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031EA0" w14:textId="497331A3" w:rsidR="001D39F7" w:rsidRPr="004B3592" w:rsidRDefault="001C0DF6" w:rsidP="001D39F7">
      <w:pPr>
        <w:jc w:val="center"/>
        <w:rPr>
          <w:rFonts w:asciiTheme="minorHAnsi" w:hAnsiTheme="minorHAnsi"/>
          <w:b/>
          <w:sz w:val="28"/>
          <w:szCs w:val="28"/>
          <w:u w:val="single"/>
        </w:rPr>
      </w:pPr>
      <w:r>
        <w:rPr>
          <w:rFonts w:asciiTheme="minorHAnsi" w:hAnsiTheme="minorHAnsi"/>
          <w:b/>
          <w:sz w:val="28"/>
          <w:szCs w:val="28"/>
          <w:u w:val="single"/>
        </w:rPr>
        <w:t>6.1</w:t>
      </w:r>
      <w:r w:rsidR="00E75B1E">
        <w:rPr>
          <w:rFonts w:asciiTheme="minorHAnsi" w:hAnsiTheme="minorHAnsi"/>
          <w:b/>
          <w:sz w:val="28"/>
          <w:szCs w:val="28"/>
          <w:u w:val="single"/>
        </w:rPr>
        <w:t>.</w:t>
      </w:r>
      <w:r>
        <w:rPr>
          <w:rFonts w:asciiTheme="minorHAnsi" w:hAnsiTheme="minorHAnsi"/>
          <w:b/>
          <w:sz w:val="28"/>
          <w:szCs w:val="28"/>
          <w:u w:val="single"/>
        </w:rPr>
        <w:t>3</w:t>
      </w:r>
      <w:r w:rsidR="001D39F7">
        <w:rPr>
          <w:rFonts w:asciiTheme="minorHAnsi" w:hAnsiTheme="minorHAnsi"/>
          <w:b/>
          <w:sz w:val="28"/>
          <w:szCs w:val="28"/>
          <w:u w:val="single"/>
        </w:rPr>
        <w:t xml:space="preserve"> LEGAL AND OTHER REQUIREMENTS</w:t>
      </w:r>
    </w:p>
    <w:p w14:paraId="42BAE2BA" w14:textId="77777777" w:rsidR="001D39F7" w:rsidRDefault="001D39F7" w:rsidP="001D39F7">
      <w:pPr>
        <w:spacing w:line="360" w:lineRule="auto"/>
        <w:rPr>
          <w:rFonts w:asciiTheme="minorHAnsi" w:hAnsiTheme="minorHAnsi" w:cs="Arial"/>
          <w:b/>
          <w:bCs/>
          <w:sz w:val="22"/>
          <w:szCs w:val="22"/>
        </w:rPr>
      </w:pPr>
    </w:p>
    <w:p w14:paraId="4023574D" w14:textId="77777777" w:rsidR="001C2C85" w:rsidRPr="009F2D82" w:rsidRDefault="001C2C85" w:rsidP="001C2C85">
      <w:pPr>
        <w:pStyle w:val="Heading1"/>
        <w:rPr>
          <w:rFonts w:asciiTheme="minorHAnsi" w:hAnsiTheme="minorHAnsi"/>
          <w:sz w:val="22"/>
          <w:szCs w:val="22"/>
        </w:rPr>
      </w:pPr>
      <w:bookmarkStart w:id="0" w:name="_Toc206318857"/>
      <w:r w:rsidRPr="009F2D82">
        <w:rPr>
          <w:rFonts w:asciiTheme="minorHAnsi" w:hAnsiTheme="minorHAnsi"/>
          <w:sz w:val="22"/>
          <w:szCs w:val="22"/>
        </w:rPr>
        <w:t>PURPOSE</w:t>
      </w:r>
      <w:bookmarkEnd w:id="0"/>
    </w:p>
    <w:p w14:paraId="26D9015C" w14:textId="77777777" w:rsidR="001C2C85" w:rsidRPr="009F2D82" w:rsidRDefault="001C2C85" w:rsidP="001C2C85">
      <w:pPr>
        <w:ind w:right="44"/>
        <w:rPr>
          <w:rFonts w:asciiTheme="minorHAnsi" w:hAnsiTheme="minorHAnsi"/>
          <w:b/>
          <w:i/>
          <w:sz w:val="22"/>
          <w:szCs w:val="22"/>
        </w:rPr>
      </w:pPr>
    </w:p>
    <w:p w14:paraId="6E15FED6" w14:textId="77777777" w:rsidR="001C2C85" w:rsidRDefault="001C2C85" w:rsidP="001C2C85">
      <w:pPr>
        <w:tabs>
          <w:tab w:val="left" w:pos="720"/>
        </w:tabs>
        <w:autoSpaceDE w:val="0"/>
        <w:autoSpaceDN w:val="0"/>
        <w:adjustRightInd w:val="0"/>
        <w:ind w:left="720"/>
        <w:jc w:val="both"/>
        <w:rPr>
          <w:rFonts w:asciiTheme="minorHAnsi" w:hAnsiTheme="minorHAnsi" w:cs="Arial"/>
          <w:sz w:val="22"/>
          <w:szCs w:val="22"/>
        </w:rPr>
      </w:pPr>
      <w:r w:rsidRPr="009F2D82">
        <w:rPr>
          <w:rFonts w:asciiTheme="minorHAnsi" w:hAnsiTheme="minorHAnsi" w:cs="Arial"/>
          <w:sz w:val="22"/>
          <w:szCs w:val="22"/>
        </w:rPr>
        <w:t xml:space="preserve">The purpose of this standard is to describe how </w:t>
      </w:r>
      <w:r w:rsidR="009F2D82" w:rsidRPr="009F2D82">
        <w:rPr>
          <w:rFonts w:asciiTheme="minorHAnsi" w:hAnsiTheme="minorHAnsi" w:cs="Arial"/>
          <w:sz w:val="22"/>
          <w:szCs w:val="22"/>
        </w:rPr>
        <w:t>Titan Drilling</w:t>
      </w:r>
      <w:r w:rsidRPr="009F2D82">
        <w:rPr>
          <w:rFonts w:asciiTheme="minorHAnsi" w:hAnsiTheme="minorHAnsi" w:cs="Arial"/>
          <w:sz w:val="22"/>
          <w:szCs w:val="22"/>
        </w:rPr>
        <w:t xml:space="preserve"> identifies and has access to laws, regulations, and other req</w:t>
      </w:r>
      <w:r w:rsidR="009F2D82" w:rsidRPr="009F2D82">
        <w:rPr>
          <w:rFonts w:asciiTheme="minorHAnsi" w:hAnsiTheme="minorHAnsi" w:cs="Arial"/>
          <w:sz w:val="22"/>
          <w:szCs w:val="22"/>
        </w:rPr>
        <w:t xml:space="preserve">uirements that apply to the </w:t>
      </w:r>
      <w:r w:rsidRPr="009F2D82">
        <w:rPr>
          <w:rFonts w:asciiTheme="minorHAnsi" w:hAnsiTheme="minorHAnsi" w:cs="Arial"/>
          <w:sz w:val="22"/>
          <w:szCs w:val="22"/>
        </w:rPr>
        <w:t xml:space="preserve">aspects of their activities, products and services. This procedure pertains to applicable laws and regulations and to other requirements that apply to the HSEC aspects and risks. This standard meets the requirements of ISO 14001:2004 and </w:t>
      </w:r>
      <w:r w:rsidR="00E52282">
        <w:rPr>
          <w:rFonts w:asciiTheme="minorHAnsi" w:hAnsiTheme="minorHAnsi" w:cs="Arial"/>
          <w:sz w:val="22"/>
          <w:szCs w:val="22"/>
        </w:rPr>
        <w:t>ISO 45001:2018</w:t>
      </w:r>
      <w:r w:rsidRPr="009F2D82">
        <w:rPr>
          <w:rFonts w:asciiTheme="minorHAnsi" w:hAnsiTheme="minorHAnsi" w:cs="Arial"/>
          <w:sz w:val="22"/>
          <w:szCs w:val="22"/>
        </w:rPr>
        <w:t>.</w:t>
      </w:r>
    </w:p>
    <w:p w14:paraId="5CDE3E78" w14:textId="77777777" w:rsidR="00E52282" w:rsidRPr="009F2D82" w:rsidRDefault="00E52282" w:rsidP="001C2C85">
      <w:pPr>
        <w:tabs>
          <w:tab w:val="left" w:pos="720"/>
        </w:tabs>
        <w:autoSpaceDE w:val="0"/>
        <w:autoSpaceDN w:val="0"/>
        <w:adjustRightInd w:val="0"/>
        <w:ind w:left="720"/>
        <w:jc w:val="both"/>
        <w:rPr>
          <w:rFonts w:asciiTheme="minorHAnsi" w:hAnsiTheme="minorHAnsi" w:cs="Arial"/>
          <w:sz w:val="22"/>
          <w:szCs w:val="22"/>
        </w:rPr>
      </w:pPr>
    </w:p>
    <w:p w14:paraId="496180ED" w14:textId="77777777" w:rsidR="001C2C85" w:rsidRPr="009F2D82" w:rsidRDefault="001C2C85" w:rsidP="001C2C85">
      <w:pPr>
        <w:pStyle w:val="Heading1"/>
        <w:rPr>
          <w:rFonts w:asciiTheme="minorHAnsi" w:hAnsiTheme="minorHAnsi"/>
          <w:sz w:val="22"/>
          <w:szCs w:val="22"/>
        </w:rPr>
      </w:pPr>
      <w:bookmarkStart w:id="1" w:name="_Toc206318858"/>
      <w:r w:rsidRPr="009F2D82">
        <w:rPr>
          <w:rFonts w:asciiTheme="minorHAnsi" w:hAnsiTheme="minorHAnsi"/>
          <w:sz w:val="22"/>
          <w:szCs w:val="22"/>
        </w:rPr>
        <w:t>SCOPE</w:t>
      </w:r>
      <w:bookmarkEnd w:id="1"/>
      <w:r w:rsidRPr="009F2D82">
        <w:rPr>
          <w:rFonts w:asciiTheme="minorHAnsi" w:hAnsiTheme="minorHAnsi"/>
          <w:sz w:val="22"/>
          <w:szCs w:val="22"/>
        </w:rPr>
        <w:br/>
      </w:r>
    </w:p>
    <w:p w14:paraId="3C9BE847" w14:textId="77777777" w:rsidR="001C2C85" w:rsidRPr="009F2D82" w:rsidRDefault="001C2C85" w:rsidP="001C2C85">
      <w:pPr>
        <w:ind w:left="360" w:right="44"/>
        <w:rPr>
          <w:rFonts w:asciiTheme="minorHAnsi" w:hAnsiTheme="minorHAnsi"/>
          <w:sz w:val="22"/>
          <w:szCs w:val="22"/>
        </w:rPr>
      </w:pPr>
      <w:r w:rsidRPr="009F2D82">
        <w:rPr>
          <w:rFonts w:asciiTheme="minorHAnsi" w:hAnsiTheme="minorHAnsi"/>
          <w:sz w:val="22"/>
          <w:szCs w:val="22"/>
        </w:rPr>
        <w:tab/>
        <w:t xml:space="preserve">This policy applies to all employees, contractors and visitors at </w:t>
      </w:r>
      <w:r w:rsidR="009F2D82" w:rsidRPr="009F2D82">
        <w:rPr>
          <w:rFonts w:asciiTheme="minorHAnsi" w:hAnsiTheme="minorHAnsi"/>
          <w:sz w:val="22"/>
          <w:szCs w:val="22"/>
        </w:rPr>
        <w:t>Titan Drilling</w:t>
      </w:r>
      <w:r w:rsidRPr="009F2D82">
        <w:rPr>
          <w:rFonts w:asciiTheme="minorHAnsi" w:hAnsiTheme="minorHAnsi"/>
          <w:sz w:val="22"/>
          <w:szCs w:val="22"/>
        </w:rPr>
        <w:t>’s premises and sites.</w:t>
      </w:r>
    </w:p>
    <w:p w14:paraId="442AC003" w14:textId="77777777" w:rsidR="001C2C85" w:rsidRPr="009F2D82" w:rsidRDefault="001C2C85" w:rsidP="001C2C85">
      <w:pPr>
        <w:ind w:right="44"/>
        <w:rPr>
          <w:rFonts w:asciiTheme="minorHAnsi" w:hAnsiTheme="minorHAnsi"/>
          <w:b/>
          <w:i/>
          <w:sz w:val="22"/>
          <w:szCs w:val="22"/>
        </w:rPr>
      </w:pPr>
    </w:p>
    <w:p w14:paraId="37151339" w14:textId="77777777" w:rsidR="001C2C85" w:rsidRPr="009F2D82" w:rsidRDefault="001C2C85" w:rsidP="001C2C85">
      <w:pPr>
        <w:pStyle w:val="Heading1"/>
        <w:rPr>
          <w:rFonts w:asciiTheme="minorHAnsi" w:hAnsiTheme="minorHAnsi"/>
          <w:sz w:val="22"/>
          <w:szCs w:val="22"/>
        </w:rPr>
      </w:pPr>
      <w:bookmarkStart w:id="2" w:name="_Toc206318859"/>
      <w:r w:rsidRPr="009F2D82">
        <w:rPr>
          <w:rFonts w:asciiTheme="minorHAnsi" w:hAnsiTheme="minorHAnsi"/>
          <w:sz w:val="22"/>
          <w:szCs w:val="22"/>
        </w:rPr>
        <w:t>PROCEDURE</w:t>
      </w:r>
      <w:bookmarkEnd w:id="2"/>
    </w:p>
    <w:p w14:paraId="3E8F4D45" w14:textId="77777777" w:rsidR="001C2C85" w:rsidRPr="009F2D82" w:rsidRDefault="001C2C85" w:rsidP="001C2C85">
      <w:pPr>
        <w:ind w:right="44"/>
        <w:rPr>
          <w:rFonts w:asciiTheme="minorHAnsi" w:hAnsiTheme="minorHAnsi"/>
          <w:b/>
          <w:i/>
          <w:sz w:val="22"/>
          <w:szCs w:val="22"/>
        </w:rPr>
      </w:pPr>
    </w:p>
    <w:p w14:paraId="1A94288F" w14:textId="77777777" w:rsidR="001C2C85" w:rsidRPr="009F2D82" w:rsidRDefault="001C2C85" w:rsidP="00E52282">
      <w:pPr>
        <w:pStyle w:val="Heading2"/>
        <w:numPr>
          <w:ilvl w:val="1"/>
          <w:numId w:val="30"/>
        </w:numPr>
        <w:rPr>
          <w:rFonts w:asciiTheme="minorHAnsi" w:hAnsiTheme="minorHAnsi"/>
          <w:sz w:val="22"/>
          <w:szCs w:val="22"/>
        </w:rPr>
      </w:pPr>
      <w:bookmarkStart w:id="3" w:name="_Toc206318860"/>
      <w:r w:rsidRPr="009F2D82">
        <w:rPr>
          <w:rFonts w:asciiTheme="minorHAnsi" w:hAnsiTheme="minorHAnsi"/>
          <w:sz w:val="22"/>
          <w:szCs w:val="22"/>
        </w:rPr>
        <w:tab/>
        <w:t>Identification of Legal and Other Requirements</w:t>
      </w:r>
      <w:bookmarkEnd w:id="3"/>
    </w:p>
    <w:p w14:paraId="3027895E" w14:textId="77777777" w:rsidR="00F22B3A" w:rsidRDefault="00F22B3A" w:rsidP="00F22B3A">
      <w:pPr>
        <w:pStyle w:val="ListParagraph"/>
        <w:numPr>
          <w:ilvl w:val="2"/>
          <w:numId w:val="30"/>
        </w:numPr>
        <w:autoSpaceDE w:val="0"/>
        <w:autoSpaceDN w:val="0"/>
        <w:adjustRightInd w:val="0"/>
        <w:spacing w:line="360" w:lineRule="auto"/>
        <w:rPr>
          <w:rStyle w:val="Heading2Char"/>
          <w:rFonts w:asciiTheme="minorHAnsi" w:eastAsiaTheme="minorHAnsi" w:hAnsiTheme="minorHAnsi"/>
          <w:sz w:val="22"/>
          <w:szCs w:val="22"/>
        </w:rPr>
      </w:pPr>
      <w:r w:rsidRPr="00F22B3A">
        <w:rPr>
          <w:rStyle w:val="Heading2Char"/>
          <w:rFonts w:asciiTheme="minorHAnsi" w:eastAsiaTheme="minorHAnsi" w:hAnsiTheme="minorHAnsi"/>
          <w:sz w:val="22"/>
          <w:szCs w:val="22"/>
        </w:rPr>
        <w:t>Access to Legal Requirements</w:t>
      </w:r>
    </w:p>
    <w:p w14:paraId="223E4A00" w14:textId="2D51A4AF" w:rsidR="001C2C85" w:rsidRPr="00F22B3A" w:rsidRDefault="00E52282" w:rsidP="00F22B3A">
      <w:pPr>
        <w:autoSpaceDE w:val="0"/>
        <w:autoSpaceDN w:val="0"/>
        <w:adjustRightInd w:val="0"/>
        <w:spacing w:line="360" w:lineRule="auto"/>
        <w:rPr>
          <w:rFonts w:cs="Arial,Bold"/>
          <w:b/>
          <w:bCs/>
          <w:lang w:val="en-US"/>
        </w:rPr>
      </w:pPr>
      <w:r w:rsidRPr="00F22B3A">
        <w:rPr>
          <w:rStyle w:val="Heading2Char"/>
          <w:rFonts w:asciiTheme="minorHAnsi" w:eastAsiaTheme="minorHAnsi" w:hAnsiTheme="minorHAnsi"/>
          <w:b w:val="0"/>
          <w:sz w:val="22"/>
          <w:szCs w:val="22"/>
        </w:rPr>
        <w:t>The company</w:t>
      </w:r>
      <w:r w:rsidRPr="00F22B3A">
        <w:rPr>
          <w:rStyle w:val="Heading2Char"/>
          <w:rFonts w:asciiTheme="minorHAnsi" w:eastAsiaTheme="minorHAnsi" w:hAnsiTheme="minorHAnsi"/>
          <w:sz w:val="22"/>
          <w:szCs w:val="22"/>
        </w:rPr>
        <w:t xml:space="preserve"> </w:t>
      </w:r>
      <w:r w:rsidR="001C2C85" w:rsidRPr="00F22B3A">
        <w:rPr>
          <w:rFonts w:cs="Arial"/>
        </w:rPr>
        <w:t xml:space="preserve">employs a variety of techniques and information sources to </w:t>
      </w:r>
      <w:r w:rsidR="00CD7824" w:rsidRPr="00F22B3A">
        <w:rPr>
          <w:rFonts w:cs="Arial"/>
        </w:rPr>
        <w:t xml:space="preserve">track, </w:t>
      </w:r>
      <w:r w:rsidR="001C2C85" w:rsidRPr="00F22B3A">
        <w:rPr>
          <w:rFonts w:cs="Arial"/>
        </w:rPr>
        <w:t>identify and evaluate applicable laws, regulations or other requirements.</w:t>
      </w:r>
      <w:r w:rsidRPr="00F22B3A">
        <w:rPr>
          <w:rFonts w:cs="Arial"/>
        </w:rPr>
        <w:t xml:space="preserve"> </w:t>
      </w:r>
      <w:r w:rsidR="001C2C85" w:rsidRPr="00F22B3A">
        <w:rPr>
          <w:rFonts w:cs="Arial"/>
        </w:rPr>
        <w:t xml:space="preserve">These </w:t>
      </w:r>
      <w:r w:rsidRPr="00F22B3A">
        <w:rPr>
          <w:rFonts w:cs="Arial"/>
        </w:rPr>
        <w:t>include, but are not limited to:</w:t>
      </w:r>
    </w:p>
    <w:p w14:paraId="4AA9A97B" w14:textId="77777777" w:rsidR="001C2C85" w:rsidRPr="009F2D82" w:rsidRDefault="001C2C85" w:rsidP="001C2C85">
      <w:pPr>
        <w:numPr>
          <w:ilvl w:val="0"/>
          <w:numId w:val="27"/>
        </w:numPr>
        <w:tabs>
          <w:tab w:val="clear" w:pos="1080"/>
          <w:tab w:val="num" w:pos="1620"/>
        </w:tabs>
        <w:autoSpaceDE w:val="0"/>
        <w:autoSpaceDN w:val="0"/>
        <w:adjustRightInd w:val="0"/>
        <w:spacing w:line="360" w:lineRule="auto"/>
        <w:ind w:left="1620"/>
        <w:rPr>
          <w:rFonts w:asciiTheme="minorHAnsi" w:hAnsiTheme="minorHAnsi" w:cs="Arial"/>
          <w:sz w:val="22"/>
          <w:szCs w:val="22"/>
        </w:rPr>
      </w:pPr>
      <w:r w:rsidRPr="009F2D82">
        <w:rPr>
          <w:rFonts w:asciiTheme="minorHAnsi" w:hAnsiTheme="minorHAnsi" w:cs="Arial"/>
          <w:sz w:val="22"/>
          <w:szCs w:val="22"/>
        </w:rPr>
        <w:t>Government gazettes;</w:t>
      </w:r>
    </w:p>
    <w:p w14:paraId="69D7B876" w14:textId="77777777" w:rsidR="001C2C85" w:rsidRPr="009F2D82" w:rsidRDefault="001C2C85" w:rsidP="001C2C85">
      <w:pPr>
        <w:numPr>
          <w:ilvl w:val="0"/>
          <w:numId w:val="27"/>
        </w:numPr>
        <w:tabs>
          <w:tab w:val="clear" w:pos="1080"/>
          <w:tab w:val="num" w:pos="1620"/>
        </w:tabs>
        <w:autoSpaceDE w:val="0"/>
        <w:autoSpaceDN w:val="0"/>
        <w:adjustRightInd w:val="0"/>
        <w:spacing w:line="360" w:lineRule="auto"/>
        <w:ind w:left="1620"/>
        <w:rPr>
          <w:rFonts w:asciiTheme="minorHAnsi" w:hAnsiTheme="minorHAnsi" w:cs="Arial"/>
          <w:sz w:val="22"/>
          <w:szCs w:val="22"/>
        </w:rPr>
      </w:pPr>
      <w:r w:rsidRPr="009F2D82">
        <w:rPr>
          <w:rFonts w:asciiTheme="minorHAnsi" w:hAnsiTheme="minorHAnsi" w:cs="Arial"/>
          <w:sz w:val="22"/>
          <w:szCs w:val="22"/>
        </w:rPr>
        <w:t xml:space="preserve">Information provided by </w:t>
      </w:r>
      <w:r w:rsidR="009F2D82" w:rsidRPr="009F2D82">
        <w:rPr>
          <w:rFonts w:asciiTheme="minorHAnsi" w:hAnsiTheme="minorHAnsi" w:cs="Arial"/>
          <w:sz w:val="22"/>
          <w:szCs w:val="22"/>
        </w:rPr>
        <w:t>company</w:t>
      </w:r>
      <w:r w:rsidRPr="009F2D82">
        <w:rPr>
          <w:rFonts w:asciiTheme="minorHAnsi" w:hAnsiTheme="minorHAnsi" w:cs="Arial"/>
          <w:sz w:val="22"/>
          <w:szCs w:val="22"/>
        </w:rPr>
        <w:t xml:space="preserve"> representatives;</w:t>
      </w:r>
    </w:p>
    <w:p w14:paraId="13CC6C79" w14:textId="77777777" w:rsidR="001C2C85" w:rsidRPr="009F2D82" w:rsidRDefault="001C2C85" w:rsidP="001C2C85">
      <w:pPr>
        <w:numPr>
          <w:ilvl w:val="0"/>
          <w:numId w:val="27"/>
        </w:numPr>
        <w:tabs>
          <w:tab w:val="clear" w:pos="1080"/>
          <w:tab w:val="num" w:pos="1620"/>
        </w:tabs>
        <w:autoSpaceDE w:val="0"/>
        <w:autoSpaceDN w:val="0"/>
        <w:adjustRightInd w:val="0"/>
        <w:spacing w:line="360" w:lineRule="auto"/>
        <w:ind w:left="1620"/>
        <w:rPr>
          <w:rFonts w:asciiTheme="minorHAnsi" w:hAnsiTheme="minorHAnsi" w:cs="Arial"/>
          <w:sz w:val="22"/>
          <w:szCs w:val="22"/>
        </w:rPr>
      </w:pPr>
      <w:r w:rsidRPr="009F2D82">
        <w:rPr>
          <w:rFonts w:asciiTheme="minorHAnsi" w:hAnsiTheme="minorHAnsi" w:cs="Arial"/>
          <w:sz w:val="22"/>
          <w:szCs w:val="22"/>
        </w:rPr>
        <w:t>Communications with regulatory agencies; and</w:t>
      </w:r>
    </w:p>
    <w:p w14:paraId="246A1D20" w14:textId="77777777" w:rsidR="001C2C85" w:rsidRPr="009F2D82" w:rsidRDefault="001C2C85" w:rsidP="001C2C85">
      <w:pPr>
        <w:numPr>
          <w:ilvl w:val="0"/>
          <w:numId w:val="27"/>
        </w:numPr>
        <w:tabs>
          <w:tab w:val="clear" w:pos="1080"/>
          <w:tab w:val="num" w:pos="1620"/>
        </w:tabs>
        <w:autoSpaceDE w:val="0"/>
        <w:autoSpaceDN w:val="0"/>
        <w:adjustRightInd w:val="0"/>
        <w:spacing w:line="360" w:lineRule="auto"/>
        <w:ind w:left="1620"/>
        <w:rPr>
          <w:rFonts w:asciiTheme="minorHAnsi" w:hAnsiTheme="minorHAnsi" w:cs="Arial"/>
          <w:sz w:val="22"/>
          <w:szCs w:val="22"/>
        </w:rPr>
      </w:pPr>
      <w:r w:rsidRPr="009F2D82">
        <w:rPr>
          <w:rFonts w:asciiTheme="minorHAnsi" w:hAnsiTheme="minorHAnsi" w:cs="Arial"/>
          <w:sz w:val="22"/>
          <w:szCs w:val="22"/>
        </w:rPr>
        <w:t>Consultants and attorneys.</w:t>
      </w:r>
    </w:p>
    <w:p w14:paraId="15EC0CD3" w14:textId="29E1C579" w:rsidR="001C2C85" w:rsidRDefault="001C2C85" w:rsidP="001C2C85">
      <w:pPr>
        <w:autoSpaceDE w:val="0"/>
        <w:autoSpaceDN w:val="0"/>
        <w:adjustRightInd w:val="0"/>
        <w:spacing w:line="360" w:lineRule="auto"/>
        <w:ind w:left="360"/>
        <w:rPr>
          <w:rFonts w:asciiTheme="minorHAnsi" w:hAnsiTheme="minorHAnsi" w:cs="Arial"/>
          <w:sz w:val="22"/>
          <w:szCs w:val="22"/>
        </w:rPr>
      </w:pPr>
    </w:p>
    <w:p w14:paraId="5898CFB3" w14:textId="09A0ED0E" w:rsidR="0044745A" w:rsidRDefault="00604EEB" w:rsidP="005361CA">
      <w:pPr>
        <w:autoSpaceDE w:val="0"/>
        <w:autoSpaceDN w:val="0"/>
        <w:adjustRightInd w:val="0"/>
        <w:spacing w:line="360" w:lineRule="auto"/>
        <w:ind w:left="360"/>
        <w:rPr>
          <w:rFonts w:asciiTheme="minorHAnsi" w:hAnsiTheme="minorHAnsi" w:cs="Arial"/>
          <w:sz w:val="22"/>
          <w:szCs w:val="22"/>
        </w:rPr>
      </w:pPr>
      <w:r w:rsidRPr="00604EEB">
        <w:rPr>
          <w:rFonts w:asciiTheme="minorHAnsi" w:hAnsiTheme="minorHAnsi" w:cs="Arial"/>
          <w:b/>
          <w:bCs/>
          <w:sz w:val="22"/>
          <w:szCs w:val="22"/>
        </w:rPr>
        <w:t>NB:</w:t>
      </w:r>
      <w:r>
        <w:rPr>
          <w:rFonts w:asciiTheme="minorHAnsi" w:hAnsiTheme="minorHAnsi" w:cs="Arial"/>
          <w:sz w:val="22"/>
          <w:szCs w:val="22"/>
        </w:rPr>
        <w:t xml:space="preserve"> Having communicated with various Governmental Departments, it was communicated that they do not notify, inform, publicise regulations or Statutory Instruments as these are enforced. It is the prerogative of the</w:t>
      </w:r>
      <w:r w:rsidR="0044745A">
        <w:rPr>
          <w:rFonts w:asciiTheme="minorHAnsi" w:hAnsiTheme="minorHAnsi" w:cs="Arial"/>
          <w:sz w:val="22"/>
          <w:szCs w:val="22"/>
        </w:rPr>
        <w:t xml:space="preserve"> </w:t>
      </w:r>
      <w:r>
        <w:rPr>
          <w:rFonts w:asciiTheme="minorHAnsi" w:hAnsiTheme="minorHAnsi" w:cs="Arial"/>
          <w:sz w:val="22"/>
          <w:szCs w:val="22"/>
        </w:rPr>
        <w:t>company to continuously monitor with the various government, municipal or divisions to ensure that they comply with the laws or to be informed of any changes that have been made.</w:t>
      </w:r>
      <w:r w:rsidR="0044745A">
        <w:rPr>
          <w:rFonts w:asciiTheme="minorHAnsi" w:hAnsiTheme="minorHAnsi" w:cs="Arial"/>
          <w:sz w:val="22"/>
          <w:szCs w:val="22"/>
        </w:rPr>
        <w:t xml:space="preserve"> Titan Drilling have undertaken to communicate with the departments on a quarterly basis either in person, via email or telephone.</w:t>
      </w:r>
    </w:p>
    <w:p w14:paraId="0D0ABEAD" w14:textId="77777777" w:rsidR="00604EEB" w:rsidRPr="009F2D82" w:rsidRDefault="00604EEB" w:rsidP="001C2C85">
      <w:pPr>
        <w:autoSpaceDE w:val="0"/>
        <w:autoSpaceDN w:val="0"/>
        <w:adjustRightInd w:val="0"/>
        <w:spacing w:line="360" w:lineRule="auto"/>
        <w:ind w:left="360"/>
        <w:rPr>
          <w:rFonts w:asciiTheme="minorHAnsi" w:hAnsiTheme="minorHAnsi" w:cs="Arial"/>
          <w:sz w:val="22"/>
          <w:szCs w:val="22"/>
        </w:rPr>
      </w:pPr>
    </w:p>
    <w:p w14:paraId="7C03FA30" w14:textId="35A30F78" w:rsidR="00F22B3A" w:rsidRPr="00F22B3A" w:rsidRDefault="001C2C85" w:rsidP="00F22B3A">
      <w:pPr>
        <w:autoSpaceDE w:val="0"/>
        <w:autoSpaceDN w:val="0"/>
        <w:adjustRightInd w:val="0"/>
        <w:spacing w:line="360" w:lineRule="auto"/>
        <w:ind w:left="900" w:hanging="180"/>
        <w:rPr>
          <w:rFonts w:asciiTheme="minorHAnsi" w:hAnsiTheme="minorHAnsi" w:cs="Arial"/>
          <w:sz w:val="22"/>
          <w:szCs w:val="22"/>
        </w:rPr>
      </w:pPr>
      <w:bookmarkStart w:id="4" w:name="_Toc206318862"/>
      <w:r w:rsidRPr="009F2D82">
        <w:rPr>
          <w:rStyle w:val="Heading2Char"/>
          <w:rFonts w:asciiTheme="minorHAnsi" w:hAnsiTheme="minorHAnsi"/>
          <w:sz w:val="22"/>
          <w:szCs w:val="22"/>
        </w:rPr>
        <w:t xml:space="preserve">3.1.2 </w:t>
      </w:r>
      <w:r w:rsidRPr="00E52282">
        <w:rPr>
          <w:rStyle w:val="Heading2Char"/>
          <w:rFonts w:asciiTheme="minorHAnsi" w:hAnsiTheme="minorHAnsi"/>
          <w:b w:val="0"/>
          <w:sz w:val="22"/>
          <w:szCs w:val="22"/>
        </w:rPr>
        <w:t xml:space="preserve">The </w:t>
      </w:r>
      <w:r w:rsidR="0075682F">
        <w:rPr>
          <w:rStyle w:val="Heading2Char"/>
          <w:rFonts w:asciiTheme="minorHAnsi" w:hAnsiTheme="minorHAnsi"/>
          <w:b w:val="0"/>
          <w:sz w:val="22"/>
          <w:szCs w:val="22"/>
        </w:rPr>
        <w:t>appointed person responsible for Health and Safety</w:t>
      </w:r>
      <w:r w:rsidRPr="009F2D82">
        <w:rPr>
          <w:rStyle w:val="Heading2Char"/>
          <w:rFonts w:asciiTheme="minorHAnsi" w:hAnsiTheme="minorHAnsi"/>
          <w:sz w:val="22"/>
          <w:szCs w:val="22"/>
        </w:rPr>
        <w:t xml:space="preserve"> </w:t>
      </w:r>
      <w:r w:rsidRPr="00CD7824">
        <w:rPr>
          <w:rStyle w:val="Heading2Char"/>
          <w:rFonts w:asciiTheme="minorHAnsi" w:hAnsiTheme="minorHAnsi"/>
          <w:b w:val="0"/>
          <w:sz w:val="22"/>
          <w:szCs w:val="22"/>
        </w:rPr>
        <w:t>will monitor</w:t>
      </w:r>
      <w:bookmarkEnd w:id="4"/>
      <w:r w:rsidRPr="00CD7824">
        <w:rPr>
          <w:rFonts w:asciiTheme="minorHAnsi" w:hAnsiTheme="minorHAnsi" w:cs="Arial"/>
          <w:b/>
          <w:sz w:val="22"/>
          <w:szCs w:val="22"/>
        </w:rPr>
        <w:t xml:space="preserve"> </w:t>
      </w:r>
      <w:r w:rsidRPr="00CD7824">
        <w:rPr>
          <w:rFonts w:asciiTheme="minorHAnsi" w:hAnsiTheme="minorHAnsi" w:cs="Arial"/>
          <w:sz w:val="22"/>
          <w:szCs w:val="22"/>
        </w:rPr>
        <w:t>these</w:t>
      </w:r>
      <w:r w:rsidRPr="009F2D82">
        <w:rPr>
          <w:rFonts w:asciiTheme="minorHAnsi" w:hAnsiTheme="minorHAnsi" w:cs="Arial"/>
          <w:sz w:val="22"/>
          <w:szCs w:val="22"/>
        </w:rPr>
        <w:t xml:space="preserve"> sources on an ongoing basis to ensure that any new issues are identified on a timely basis</w:t>
      </w:r>
    </w:p>
    <w:p w14:paraId="44860EE8" w14:textId="77777777" w:rsidR="00F22B3A" w:rsidRDefault="00F22B3A" w:rsidP="001C2C85">
      <w:pPr>
        <w:autoSpaceDE w:val="0"/>
        <w:autoSpaceDN w:val="0"/>
        <w:adjustRightInd w:val="0"/>
        <w:spacing w:line="360" w:lineRule="auto"/>
        <w:ind w:left="360"/>
        <w:rPr>
          <w:rFonts w:asciiTheme="minorHAnsi" w:hAnsiTheme="minorHAnsi" w:cs="Arial"/>
          <w:sz w:val="10"/>
          <w:szCs w:val="10"/>
        </w:rPr>
      </w:pPr>
    </w:p>
    <w:p w14:paraId="7BD17F3B" w14:textId="5B22D5EB" w:rsidR="00604EEB" w:rsidRPr="00752A8B" w:rsidRDefault="00604EEB" w:rsidP="00F22B3A">
      <w:pPr>
        <w:autoSpaceDE w:val="0"/>
        <w:autoSpaceDN w:val="0"/>
        <w:adjustRightInd w:val="0"/>
        <w:spacing w:line="360" w:lineRule="auto"/>
        <w:ind w:left="360" w:firstLine="360"/>
        <w:rPr>
          <w:rFonts w:ascii="Calibri" w:hAnsi="Calibri" w:cs="Calibri"/>
          <w:b/>
          <w:bCs/>
          <w:sz w:val="22"/>
          <w:szCs w:val="22"/>
        </w:rPr>
      </w:pPr>
      <w:r w:rsidRPr="00752A8B">
        <w:rPr>
          <w:rFonts w:ascii="Calibri" w:hAnsi="Calibri" w:cs="Calibri"/>
          <w:b/>
          <w:bCs/>
          <w:sz w:val="22"/>
          <w:szCs w:val="22"/>
        </w:rPr>
        <w:t>3.1.</w:t>
      </w:r>
      <w:r w:rsidR="00F22B3A" w:rsidRPr="00752A8B">
        <w:rPr>
          <w:rFonts w:ascii="Calibri" w:hAnsi="Calibri" w:cs="Calibri"/>
          <w:b/>
          <w:bCs/>
          <w:sz w:val="22"/>
          <w:szCs w:val="22"/>
        </w:rPr>
        <w:t>3</w:t>
      </w:r>
      <w:r w:rsidRPr="00752A8B">
        <w:rPr>
          <w:rFonts w:ascii="Calibri" w:hAnsi="Calibri" w:cs="Calibri"/>
          <w:b/>
          <w:bCs/>
          <w:sz w:val="22"/>
          <w:szCs w:val="22"/>
        </w:rPr>
        <w:t xml:space="preserve"> Access to Other Requirements</w:t>
      </w:r>
    </w:p>
    <w:p w14:paraId="542CA64D" w14:textId="307740E6" w:rsidR="00604EEB" w:rsidRDefault="00604EEB" w:rsidP="001C2C85">
      <w:pPr>
        <w:autoSpaceDE w:val="0"/>
        <w:autoSpaceDN w:val="0"/>
        <w:adjustRightInd w:val="0"/>
        <w:spacing w:line="360" w:lineRule="auto"/>
        <w:ind w:left="360"/>
        <w:rPr>
          <w:rFonts w:ascii="Calibri" w:hAnsi="Calibri" w:cs="Calibri"/>
          <w:sz w:val="22"/>
          <w:szCs w:val="22"/>
        </w:rPr>
      </w:pPr>
      <w:r>
        <w:rPr>
          <w:rFonts w:ascii="Calibri" w:hAnsi="Calibri" w:cs="Calibri"/>
          <w:sz w:val="22"/>
          <w:szCs w:val="22"/>
        </w:rPr>
        <w:t>Titan Drilling communicates with the various clients on a monthly basis with their respective clients. During these meetings, new standards or pr</w:t>
      </w:r>
      <w:r w:rsidR="00752A8B">
        <w:rPr>
          <w:rFonts w:ascii="Calibri" w:hAnsi="Calibri" w:cs="Calibri"/>
          <w:sz w:val="22"/>
          <w:szCs w:val="22"/>
        </w:rPr>
        <w:t>oc</w:t>
      </w:r>
      <w:r>
        <w:rPr>
          <w:rFonts w:ascii="Calibri" w:hAnsi="Calibri" w:cs="Calibri"/>
          <w:sz w:val="22"/>
          <w:szCs w:val="22"/>
        </w:rPr>
        <w:t>edures that are to be implemented will be discussed and a plan put in place as to their implementation. Management meetings as well as Health &amp; Safety meetings take place</w:t>
      </w:r>
      <w:r w:rsidR="00F22B3A">
        <w:rPr>
          <w:rFonts w:ascii="Calibri" w:hAnsi="Calibri" w:cs="Calibri"/>
          <w:sz w:val="22"/>
          <w:szCs w:val="22"/>
        </w:rPr>
        <w:t>.</w:t>
      </w:r>
    </w:p>
    <w:p w14:paraId="35ADA451" w14:textId="26EA8821" w:rsidR="00F22B3A" w:rsidRDefault="00F22B3A" w:rsidP="001C2C85">
      <w:pPr>
        <w:autoSpaceDE w:val="0"/>
        <w:autoSpaceDN w:val="0"/>
        <w:adjustRightInd w:val="0"/>
        <w:spacing w:line="360" w:lineRule="auto"/>
        <w:ind w:left="360"/>
        <w:rPr>
          <w:rFonts w:ascii="Calibri" w:hAnsi="Calibri" w:cs="Calibri"/>
          <w:sz w:val="22"/>
          <w:szCs w:val="22"/>
        </w:rPr>
      </w:pPr>
      <w:r>
        <w:rPr>
          <w:rFonts w:ascii="Calibri" w:hAnsi="Calibri" w:cs="Calibri"/>
          <w:sz w:val="22"/>
          <w:szCs w:val="22"/>
        </w:rPr>
        <w:t>Emails are sent out as another medium to the various managers detailing new requirements to be implemented and enforced.</w:t>
      </w:r>
    </w:p>
    <w:p w14:paraId="0E75328F" w14:textId="4B952BF6" w:rsidR="00F22B3A" w:rsidRDefault="00F22B3A" w:rsidP="001C2C85">
      <w:pPr>
        <w:autoSpaceDE w:val="0"/>
        <w:autoSpaceDN w:val="0"/>
        <w:adjustRightInd w:val="0"/>
        <w:spacing w:line="360" w:lineRule="auto"/>
        <w:ind w:left="360"/>
        <w:rPr>
          <w:rFonts w:ascii="Calibri" w:hAnsi="Calibri" w:cs="Calibri"/>
          <w:sz w:val="22"/>
          <w:szCs w:val="22"/>
        </w:rPr>
      </w:pPr>
    </w:p>
    <w:p w14:paraId="34C44D24" w14:textId="69D03092" w:rsidR="00F22B3A" w:rsidRDefault="00F22B3A" w:rsidP="001C2C85">
      <w:pPr>
        <w:autoSpaceDE w:val="0"/>
        <w:autoSpaceDN w:val="0"/>
        <w:adjustRightInd w:val="0"/>
        <w:spacing w:line="360" w:lineRule="auto"/>
        <w:ind w:left="360"/>
        <w:rPr>
          <w:rFonts w:ascii="Calibri" w:hAnsi="Calibri" w:cs="Calibri"/>
          <w:sz w:val="22"/>
          <w:szCs w:val="22"/>
        </w:rPr>
      </w:pPr>
    </w:p>
    <w:p w14:paraId="72E450B7" w14:textId="3B21F043" w:rsidR="00F22B3A" w:rsidRDefault="00F22B3A" w:rsidP="001C2C85">
      <w:pPr>
        <w:autoSpaceDE w:val="0"/>
        <w:autoSpaceDN w:val="0"/>
        <w:adjustRightInd w:val="0"/>
        <w:spacing w:line="360" w:lineRule="auto"/>
        <w:ind w:left="360"/>
        <w:rPr>
          <w:rFonts w:ascii="Calibri" w:hAnsi="Calibri" w:cs="Calibri"/>
          <w:sz w:val="22"/>
          <w:szCs w:val="22"/>
        </w:rPr>
      </w:pPr>
    </w:p>
    <w:p w14:paraId="03B581F1" w14:textId="0DE6223C" w:rsidR="00F22B3A" w:rsidRPr="009F2D82" w:rsidRDefault="00F22B3A" w:rsidP="00F22B3A">
      <w:pPr>
        <w:autoSpaceDE w:val="0"/>
        <w:autoSpaceDN w:val="0"/>
        <w:adjustRightInd w:val="0"/>
        <w:spacing w:line="360" w:lineRule="auto"/>
        <w:ind w:left="360" w:firstLine="360"/>
        <w:rPr>
          <w:rFonts w:asciiTheme="minorHAnsi" w:hAnsiTheme="minorHAnsi" w:cs="Arial"/>
          <w:sz w:val="22"/>
          <w:szCs w:val="22"/>
        </w:rPr>
      </w:pPr>
      <w:r w:rsidRPr="009F2D82">
        <w:rPr>
          <w:rStyle w:val="Heading2Char"/>
          <w:rFonts w:asciiTheme="minorHAnsi" w:hAnsiTheme="minorHAnsi"/>
          <w:sz w:val="22"/>
          <w:szCs w:val="22"/>
        </w:rPr>
        <w:t>3.1.</w:t>
      </w:r>
      <w:r>
        <w:rPr>
          <w:rStyle w:val="Heading2Char"/>
          <w:rFonts w:asciiTheme="minorHAnsi" w:hAnsiTheme="minorHAnsi"/>
          <w:sz w:val="22"/>
          <w:szCs w:val="22"/>
        </w:rPr>
        <w:t>4</w:t>
      </w:r>
      <w:r w:rsidRPr="009F2D82">
        <w:rPr>
          <w:rStyle w:val="Heading2Char"/>
          <w:rFonts w:asciiTheme="minorHAnsi" w:hAnsiTheme="minorHAnsi"/>
          <w:sz w:val="22"/>
          <w:szCs w:val="22"/>
        </w:rPr>
        <w:t xml:space="preserve"> Legal and other requirements to be identified</w:t>
      </w:r>
      <w:r w:rsidRPr="009F2D82">
        <w:rPr>
          <w:rFonts w:asciiTheme="minorHAnsi" w:hAnsiTheme="minorHAnsi" w:cs="Arial"/>
          <w:sz w:val="22"/>
          <w:szCs w:val="22"/>
        </w:rPr>
        <w:t xml:space="preserve"> </w:t>
      </w:r>
      <w:r w:rsidRPr="00CD7824">
        <w:rPr>
          <w:rFonts w:asciiTheme="minorHAnsi" w:hAnsiTheme="minorHAnsi" w:cs="Arial"/>
          <w:sz w:val="22"/>
          <w:szCs w:val="22"/>
        </w:rPr>
        <w:t>include</w:t>
      </w:r>
      <w:r w:rsidRPr="009F2D82">
        <w:rPr>
          <w:rFonts w:asciiTheme="minorHAnsi" w:hAnsiTheme="minorHAnsi" w:cs="Arial"/>
          <w:sz w:val="22"/>
          <w:szCs w:val="22"/>
        </w:rPr>
        <w:t>:</w:t>
      </w:r>
    </w:p>
    <w:p w14:paraId="6546A3FC" w14:textId="77777777" w:rsidR="00F22B3A" w:rsidRPr="009F2D82" w:rsidRDefault="00F22B3A" w:rsidP="00F22B3A">
      <w:pPr>
        <w:numPr>
          <w:ilvl w:val="0"/>
          <w:numId w:val="27"/>
        </w:numPr>
        <w:tabs>
          <w:tab w:val="clear" w:pos="1080"/>
          <w:tab w:val="num" w:pos="1620"/>
        </w:tabs>
        <w:autoSpaceDE w:val="0"/>
        <w:autoSpaceDN w:val="0"/>
        <w:adjustRightInd w:val="0"/>
        <w:spacing w:line="360" w:lineRule="auto"/>
        <w:ind w:left="1620"/>
        <w:rPr>
          <w:rFonts w:asciiTheme="minorHAnsi" w:hAnsiTheme="minorHAnsi" w:cs="Arial"/>
          <w:sz w:val="22"/>
          <w:szCs w:val="22"/>
        </w:rPr>
      </w:pPr>
      <w:r w:rsidRPr="009F2D82">
        <w:rPr>
          <w:rFonts w:asciiTheme="minorHAnsi" w:hAnsiTheme="minorHAnsi" w:cs="Arial"/>
          <w:sz w:val="22"/>
          <w:szCs w:val="22"/>
        </w:rPr>
        <w:t>Health</w:t>
      </w:r>
      <w:r>
        <w:rPr>
          <w:rFonts w:asciiTheme="minorHAnsi" w:hAnsiTheme="minorHAnsi" w:cs="Arial"/>
          <w:sz w:val="22"/>
          <w:szCs w:val="22"/>
        </w:rPr>
        <w:t xml:space="preserve"> and Safety </w:t>
      </w:r>
      <w:r w:rsidRPr="009F2D82">
        <w:rPr>
          <w:rFonts w:asciiTheme="minorHAnsi" w:hAnsiTheme="minorHAnsi" w:cs="Arial"/>
          <w:sz w:val="22"/>
          <w:szCs w:val="22"/>
        </w:rPr>
        <w:t>acts and regulations</w:t>
      </w:r>
    </w:p>
    <w:p w14:paraId="620DE58B" w14:textId="77777777" w:rsidR="00F22B3A" w:rsidRPr="009F2D82" w:rsidRDefault="00F22B3A" w:rsidP="00F22B3A">
      <w:pPr>
        <w:numPr>
          <w:ilvl w:val="0"/>
          <w:numId w:val="27"/>
        </w:numPr>
        <w:tabs>
          <w:tab w:val="clear" w:pos="1080"/>
          <w:tab w:val="num" w:pos="1620"/>
        </w:tabs>
        <w:autoSpaceDE w:val="0"/>
        <w:autoSpaceDN w:val="0"/>
        <w:adjustRightInd w:val="0"/>
        <w:spacing w:line="360" w:lineRule="auto"/>
        <w:ind w:left="1620"/>
        <w:rPr>
          <w:rFonts w:asciiTheme="minorHAnsi" w:hAnsiTheme="minorHAnsi" w:cs="Arial"/>
          <w:sz w:val="22"/>
          <w:szCs w:val="22"/>
        </w:rPr>
      </w:pPr>
      <w:r w:rsidRPr="009F2D82">
        <w:rPr>
          <w:rFonts w:asciiTheme="minorHAnsi" w:hAnsiTheme="minorHAnsi" w:cs="Arial"/>
          <w:sz w:val="22"/>
          <w:szCs w:val="22"/>
        </w:rPr>
        <w:t>Codes of practice</w:t>
      </w:r>
    </w:p>
    <w:p w14:paraId="4A2BEE05" w14:textId="77777777" w:rsidR="00F22B3A" w:rsidRPr="009F2D82" w:rsidRDefault="00F22B3A" w:rsidP="00F22B3A">
      <w:pPr>
        <w:numPr>
          <w:ilvl w:val="0"/>
          <w:numId w:val="27"/>
        </w:numPr>
        <w:tabs>
          <w:tab w:val="clear" w:pos="1080"/>
          <w:tab w:val="num" w:pos="1620"/>
        </w:tabs>
        <w:autoSpaceDE w:val="0"/>
        <w:autoSpaceDN w:val="0"/>
        <w:adjustRightInd w:val="0"/>
        <w:spacing w:line="360" w:lineRule="auto"/>
        <w:ind w:left="1620"/>
        <w:rPr>
          <w:rFonts w:asciiTheme="minorHAnsi" w:hAnsiTheme="minorHAnsi" w:cs="Arial"/>
          <w:sz w:val="22"/>
          <w:szCs w:val="22"/>
        </w:rPr>
      </w:pPr>
      <w:r w:rsidRPr="009F2D82">
        <w:rPr>
          <w:rFonts w:asciiTheme="minorHAnsi" w:hAnsiTheme="minorHAnsi" w:cs="Arial"/>
          <w:sz w:val="22"/>
          <w:szCs w:val="22"/>
        </w:rPr>
        <w:t>Permits and Licenses</w:t>
      </w:r>
    </w:p>
    <w:p w14:paraId="12571E92" w14:textId="77777777" w:rsidR="00F22B3A" w:rsidRPr="009F2D82" w:rsidRDefault="00F22B3A" w:rsidP="00F22B3A">
      <w:pPr>
        <w:numPr>
          <w:ilvl w:val="0"/>
          <w:numId w:val="27"/>
        </w:numPr>
        <w:tabs>
          <w:tab w:val="clear" w:pos="1080"/>
          <w:tab w:val="num" w:pos="1620"/>
        </w:tabs>
        <w:autoSpaceDE w:val="0"/>
        <w:autoSpaceDN w:val="0"/>
        <w:adjustRightInd w:val="0"/>
        <w:spacing w:line="360" w:lineRule="auto"/>
        <w:ind w:left="1620"/>
        <w:rPr>
          <w:rFonts w:asciiTheme="minorHAnsi" w:hAnsiTheme="minorHAnsi" w:cs="Arial"/>
          <w:sz w:val="22"/>
          <w:szCs w:val="22"/>
        </w:rPr>
      </w:pPr>
      <w:r w:rsidRPr="009F2D82">
        <w:rPr>
          <w:rFonts w:asciiTheme="minorHAnsi" w:hAnsiTheme="minorHAnsi" w:cs="Arial"/>
          <w:sz w:val="22"/>
          <w:szCs w:val="22"/>
        </w:rPr>
        <w:t>Certifications</w:t>
      </w:r>
    </w:p>
    <w:p w14:paraId="333C77F8" w14:textId="77777777" w:rsidR="00F22B3A" w:rsidRPr="009F2D82" w:rsidRDefault="00F22B3A" w:rsidP="00F22B3A">
      <w:pPr>
        <w:numPr>
          <w:ilvl w:val="0"/>
          <w:numId w:val="27"/>
        </w:numPr>
        <w:tabs>
          <w:tab w:val="clear" w:pos="1080"/>
          <w:tab w:val="num" w:pos="1620"/>
        </w:tabs>
        <w:autoSpaceDE w:val="0"/>
        <w:autoSpaceDN w:val="0"/>
        <w:adjustRightInd w:val="0"/>
        <w:spacing w:line="360" w:lineRule="auto"/>
        <w:ind w:left="1620"/>
        <w:rPr>
          <w:rFonts w:asciiTheme="minorHAnsi" w:hAnsiTheme="minorHAnsi" w:cs="Arial"/>
          <w:sz w:val="22"/>
          <w:szCs w:val="22"/>
        </w:rPr>
      </w:pPr>
      <w:r w:rsidRPr="009F2D82">
        <w:rPr>
          <w:rFonts w:asciiTheme="minorHAnsi" w:hAnsiTheme="minorHAnsi" w:cs="Arial"/>
          <w:sz w:val="22"/>
          <w:szCs w:val="22"/>
        </w:rPr>
        <w:t>Agreements with local communities.</w:t>
      </w:r>
    </w:p>
    <w:p w14:paraId="200B1AA0" w14:textId="77777777" w:rsidR="00F22B3A" w:rsidRPr="00604EEB" w:rsidRDefault="00F22B3A" w:rsidP="001C2C85">
      <w:pPr>
        <w:autoSpaceDE w:val="0"/>
        <w:autoSpaceDN w:val="0"/>
        <w:adjustRightInd w:val="0"/>
        <w:spacing w:line="360" w:lineRule="auto"/>
        <w:ind w:left="360"/>
        <w:rPr>
          <w:rFonts w:ascii="Calibri" w:hAnsi="Calibri" w:cs="Calibri"/>
          <w:sz w:val="22"/>
          <w:szCs w:val="22"/>
        </w:rPr>
      </w:pPr>
    </w:p>
    <w:p w14:paraId="6F97433E" w14:textId="77777777" w:rsidR="001C2C85" w:rsidRPr="009F2D82" w:rsidRDefault="001C2C85" w:rsidP="001C2C85">
      <w:pPr>
        <w:pStyle w:val="Heading2"/>
        <w:rPr>
          <w:rFonts w:asciiTheme="minorHAnsi" w:hAnsiTheme="minorHAnsi"/>
          <w:sz w:val="22"/>
          <w:szCs w:val="22"/>
        </w:rPr>
      </w:pPr>
      <w:bookmarkStart w:id="5" w:name="_Toc206318865"/>
      <w:r w:rsidRPr="009F2D82">
        <w:rPr>
          <w:rFonts w:asciiTheme="minorHAnsi" w:hAnsiTheme="minorHAnsi"/>
          <w:sz w:val="22"/>
          <w:szCs w:val="22"/>
        </w:rPr>
        <w:t>3.2 Communication of Legal and Other Requirements</w:t>
      </w:r>
      <w:bookmarkEnd w:id="5"/>
    </w:p>
    <w:p w14:paraId="18FB9464" w14:textId="0037D966" w:rsidR="001C2C85" w:rsidRPr="009F2D82" w:rsidRDefault="00E95571" w:rsidP="001C2C85">
      <w:pPr>
        <w:autoSpaceDE w:val="0"/>
        <w:autoSpaceDN w:val="0"/>
        <w:adjustRightInd w:val="0"/>
        <w:ind w:left="900" w:hanging="540"/>
        <w:rPr>
          <w:rFonts w:asciiTheme="minorHAnsi" w:hAnsiTheme="minorHAnsi" w:cs="Arial"/>
          <w:sz w:val="22"/>
          <w:szCs w:val="22"/>
        </w:rPr>
      </w:pPr>
      <w:r>
        <w:rPr>
          <w:rFonts w:asciiTheme="minorHAnsi" w:hAnsiTheme="minorHAnsi" w:cs="Arial"/>
          <w:sz w:val="22"/>
          <w:szCs w:val="22"/>
        </w:rPr>
        <w:t xml:space="preserve">3.2.1 </w:t>
      </w:r>
      <w:r>
        <w:rPr>
          <w:rFonts w:asciiTheme="minorHAnsi" w:hAnsiTheme="minorHAnsi" w:cs="Arial"/>
          <w:sz w:val="22"/>
          <w:szCs w:val="22"/>
        </w:rPr>
        <w:tab/>
        <w:t>The company wi</w:t>
      </w:r>
      <w:r w:rsidR="001C2C85" w:rsidRPr="009F2D82">
        <w:rPr>
          <w:rFonts w:asciiTheme="minorHAnsi" w:hAnsiTheme="minorHAnsi" w:cs="Arial"/>
          <w:sz w:val="22"/>
          <w:szCs w:val="22"/>
        </w:rPr>
        <w:t xml:space="preserve">ll communicate information on applicable laws, regulations and other requirements and their potential impacts to </w:t>
      </w:r>
      <w:r w:rsidR="00604EEB">
        <w:rPr>
          <w:rFonts w:asciiTheme="minorHAnsi" w:hAnsiTheme="minorHAnsi" w:cs="Arial"/>
          <w:sz w:val="22"/>
          <w:szCs w:val="22"/>
        </w:rPr>
        <w:t>interested parties</w:t>
      </w:r>
      <w:r w:rsidR="001C2C85" w:rsidRPr="009F2D82">
        <w:rPr>
          <w:rFonts w:asciiTheme="minorHAnsi" w:hAnsiTheme="minorHAnsi" w:cs="Arial"/>
          <w:sz w:val="22"/>
          <w:szCs w:val="22"/>
        </w:rPr>
        <w:t>.</w:t>
      </w:r>
    </w:p>
    <w:p w14:paraId="06788557" w14:textId="77777777" w:rsidR="00CD7824" w:rsidRDefault="00CD7824" w:rsidP="00CD7824">
      <w:pPr>
        <w:ind w:left="360"/>
      </w:pPr>
    </w:p>
    <w:p w14:paraId="58A0193F" w14:textId="3CB29B1A" w:rsidR="001C2C85" w:rsidRPr="00CD7824" w:rsidRDefault="001C2C85" w:rsidP="00CD7824">
      <w:pPr>
        <w:ind w:left="360"/>
        <w:rPr>
          <w:rFonts w:asciiTheme="minorHAnsi" w:hAnsiTheme="minorHAnsi"/>
          <w:sz w:val="22"/>
          <w:szCs w:val="22"/>
        </w:rPr>
      </w:pPr>
      <w:r w:rsidRPr="009F2D82">
        <w:t>3.2.2</w:t>
      </w:r>
      <w:r w:rsidR="00CD7824">
        <w:t xml:space="preserve">   </w:t>
      </w:r>
      <w:r w:rsidRPr="00CD7824">
        <w:rPr>
          <w:rFonts w:asciiTheme="minorHAnsi" w:hAnsiTheme="minorHAnsi"/>
          <w:sz w:val="22"/>
          <w:szCs w:val="22"/>
        </w:rPr>
        <w:t xml:space="preserve">Managers and Supervisors shall communicate key legal and other </w:t>
      </w:r>
      <w:r w:rsidR="0075682F">
        <w:rPr>
          <w:rFonts w:asciiTheme="minorHAnsi" w:hAnsiTheme="minorHAnsi"/>
          <w:sz w:val="22"/>
          <w:szCs w:val="22"/>
        </w:rPr>
        <w:t>health and safety r</w:t>
      </w:r>
      <w:r w:rsidRPr="00CD7824">
        <w:rPr>
          <w:rFonts w:asciiTheme="minorHAnsi" w:hAnsiTheme="minorHAnsi"/>
          <w:sz w:val="22"/>
          <w:szCs w:val="22"/>
        </w:rPr>
        <w:t>equirements to affected employees, contractors, suppliers and visitors.</w:t>
      </w:r>
    </w:p>
    <w:p w14:paraId="10F55A09" w14:textId="77777777" w:rsidR="00CD7824" w:rsidRDefault="00CD7824" w:rsidP="00CD7824">
      <w:pPr>
        <w:ind w:left="360"/>
        <w:rPr>
          <w:rFonts w:asciiTheme="minorHAnsi" w:hAnsiTheme="minorHAnsi"/>
          <w:sz w:val="22"/>
          <w:szCs w:val="22"/>
        </w:rPr>
      </w:pPr>
    </w:p>
    <w:p w14:paraId="2F8BBE12" w14:textId="1EF1589B" w:rsidR="001C2C85" w:rsidRDefault="00E52282" w:rsidP="00CD7824">
      <w:pPr>
        <w:ind w:left="360"/>
      </w:pPr>
      <w:r w:rsidRPr="00CD7824">
        <w:rPr>
          <w:rFonts w:asciiTheme="minorHAnsi" w:hAnsiTheme="minorHAnsi"/>
          <w:sz w:val="22"/>
          <w:szCs w:val="22"/>
        </w:rPr>
        <w:t xml:space="preserve">3.2.3 </w:t>
      </w:r>
      <w:r>
        <w:rPr>
          <w:rFonts w:asciiTheme="minorHAnsi" w:hAnsiTheme="minorHAnsi"/>
          <w:sz w:val="22"/>
          <w:szCs w:val="22"/>
        </w:rPr>
        <w:t>Employees</w:t>
      </w:r>
      <w:r w:rsidR="001C2C85" w:rsidRPr="00CD7824">
        <w:rPr>
          <w:rFonts w:asciiTheme="minorHAnsi" w:hAnsiTheme="minorHAnsi"/>
          <w:sz w:val="22"/>
          <w:szCs w:val="22"/>
        </w:rPr>
        <w:t xml:space="preserve">, contractors, visitors and those working on behalf of </w:t>
      </w:r>
      <w:r w:rsidR="009F2D82" w:rsidRPr="00CD7824">
        <w:rPr>
          <w:rFonts w:asciiTheme="minorHAnsi" w:hAnsiTheme="minorHAnsi"/>
          <w:sz w:val="22"/>
          <w:szCs w:val="22"/>
        </w:rPr>
        <w:t>Titan Drilling</w:t>
      </w:r>
      <w:r w:rsidR="001C2C85" w:rsidRPr="00CD7824">
        <w:rPr>
          <w:rFonts w:asciiTheme="minorHAnsi" w:hAnsiTheme="minorHAnsi"/>
          <w:sz w:val="22"/>
          <w:szCs w:val="22"/>
        </w:rPr>
        <w:t xml:space="preserve"> are responsible for following the applicable legal and other requirements</w:t>
      </w:r>
      <w:r w:rsidR="001C2C85" w:rsidRPr="009F2D82">
        <w:t>.</w:t>
      </w:r>
    </w:p>
    <w:p w14:paraId="2BE0E63C" w14:textId="614120B8" w:rsidR="00892CFF" w:rsidRDefault="00892CFF" w:rsidP="00CD7824">
      <w:pPr>
        <w:ind w:left="360"/>
        <w:rPr>
          <w:lang w:val="en-ZW"/>
        </w:rPr>
      </w:pPr>
    </w:p>
    <w:p w14:paraId="1A912F74" w14:textId="77777777" w:rsidR="00E75B1E" w:rsidRPr="00892CFF" w:rsidRDefault="00E75B1E" w:rsidP="00CD7824">
      <w:pPr>
        <w:ind w:left="360"/>
        <w:rPr>
          <w:lang w:val="en-ZW"/>
        </w:rPr>
      </w:pPr>
    </w:p>
    <w:p w14:paraId="0EE24F51" w14:textId="77777777" w:rsidR="001D39F7" w:rsidRPr="009F2D82" w:rsidRDefault="001D39F7" w:rsidP="001C2C85">
      <w:pPr>
        <w:ind w:left="900" w:right="44" w:hanging="540"/>
        <w:rPr>
          <w:rFonts w:asciiTheme="minorHAnsi" w:hAnsiTheme="minorHAnsi"/>
          <w:b/>
          <w:i/>
          <w:sz w:val="22"/>
          <w:szCs w:val="22"/>
        </w:rPr>
      </w:pPr>
    </w:p>
    <w:p w14:paraId="1B098136" w14:textId="77777777" w:rsidR="001C2C85" w:rsidRPr="009F2D82" w:rsidRDefault="001C2C85" w:rsidP="001C2C85">
      <w:pPr>
        <w:pStyle w:val="Heading2"/>
        <w:ind w:left="900" w:hanging="540"/>
        <w:rPr>
          <w:rFonts w:asciiTheme="minorHAnsi" w:hAnsiTheme="minorHAnsi"/>
          <w:sz w:val="22"/>
          <w:szCs w:val="22"/>
        </w:rPr>
      </w:pPr>
      <w:bookmarkStart w:id="6" w:name="_Toc206318866"/>
      <w:r w:rsidRPr="009F2D82">
        <w:rPr>
          <w:rFonts w:asciiTheme="minorHAnsi" w:hAnsiTheme="minorHAnsi"/>
          <w:sz w:val="22"/>
          <w:szCs w:val="22"/>
        </w:rPr>
        <w:t>3.3 Access to Laws and regulations</w:t>
      </w:r>
      <w:bookmarkEnd w:id="6"/>
    </w:p>
    <w:p w14:paraId="56AEC397" w14:textId="4481F3B3" w:rsidR="001C2C85" w:rsidRPr="009F2D82" w:rsidRDefault="00020CC5" w:rsidP="001C2C85">
      <w:pPr>
        <w:autoSpaceDE w:val="0"/>
        <w:autoSpaceDN w:val="0"/>
        <w:adjustRightInd w:val="0"/>
        <w:spacing w:line="360" w:lineRule="auto"/>
        <w:ind w:left="900" w:hanging="540"/>
        <w:rPr>
          <w:rFonts w:asciiTheme="minorHAnsi" w:hAnsiTheme="minorHAnsi" w:cs="Arial"/>
          <w:sz w:val="22"/>
          <w:szCs w:val="22"/>
        </w:rPr>
      </w:pPr>
      <w:r>
        <w:rPr>
          <w:rFonts w:asciiTheme="minorHAnsi" w:hAnsiTheme="minorHAnsi" w:cs="Arial"/>
          <w:sz w:val="22"/>
          <w:szCs w:val="22"/>
        </w:rPr>
        <w:t>3.3.1</w:t>
      </w:r>
      <w:r>
        <w:rPr>
          <w:rFonts w:asciiTheme="minorHAnsi" w:hAnsiTheme="minorHAnsi" w:cs="Arial"/>
          <w:sz w:val="22"/>
          <w:szCs w:val="22"/>
        </w:rPr>
        <w:tab/>
        <w:t>The company</w:t>
      </w:r>
      <w:r w:rsidR="001C2C85" w:rsidRPr="009F2D82">
        <w:rPr>
          <w:rFonts w:asciiTheme="minorHAnsi" w:hAnsiTheme="minorHAnsi" w:cs="Arial"/>
          <w:sz w:val="22"/>
          <w:szCs w:val="22"/>
        </w:rPr>
        <w:t xml:space="preserve"> maintains and updates a list of applicable health,</w:t>
      </w:r>
      <w:r w:rsidR="009F2D82" w:rsidRPr="009F2D82">
        <w:rPr>
          <w:rFonts w:asciiTheme="minorHAnsi" w:hAnsiTheme="minorHAnsi" w:cs="Arial"/>
          <w:sz w:val="22"/>
          <w:szCs w:val="22"/>
        </w:rPr>
        <w:t xml:space="preserve"> </w:t>
      </w:r>
      <w:r w:rsidR="001C2C85" w:rsidRPr="009F2D82">
        <w:rPr>
          <w:rFonts w:asciiTheme="minorHAnsi" w:hAnsiTheme="minorHAnsi" w:cs="Arial"/>
          <w:sz w:val="22"/>
          <w:szCs w:val="22"/>
        </w:rPr>
        <w:t>safety and environmental legal requirements.</w:t>
      </w:r>
    </w:p>
    <w:p w14:paraId="099262EF" w14:textId="77777777" w:rsidR="001C2C85" w:rsidRPr="009F2D82" w:rsidRDefault="001C2C85" w:rsidP="001C2C85">
      <w:pPr>
        <w:autoSpaceDE w:val="0"/>
        <w:autoSpaceDN w:val="0"/>
        <w:adjustRightInd w:val="0"/>
        <w:spacing w:line="360" w:lineRule="auto"/>
        <w:ind w:left="900" w:hanging="540"/>
        <w:rPr>
          <w:rFonts w:asciiTheme="minorHAnsi" w:hAnsiTheme="minorHAnsi" w:cs="Arial"/>
          <w:sz w:val="22"/>
          <w:szCs w:val="22"/>
        </w:rPr>
      </w:pPr>
      <w:r w:rsidRPr="009F2D82">
        <w:rPr>
          <w:rFonts w:asciiTheme="minorHAnsi" w:hAnsiTheme="minorHAnsi" w:cs="Arial"/>
          <w:sz w:val="22"/>
          <w:szCs w:val="22"/>
        </w:rPr>
        <w:t xml:space="preserve">3.3.2 </w:t>
      </w:r>
      <w:r w:rsidRPr="009F2D82">
        <w:rPr>
          <w:rFonts w:asciiTheme="minorHAnsi" w:hAnsiTheme="minorHAnsi" w:cs="Arial"/>
          <w:sz w:val="22"/>
          <w:szCs w:val="22"/>
        </w:rPr>
        <w:tab/>
        <w:t>Access to legal and other requirements can be made by request through contacting the appropriate manager or supervisor.</w:t>
      </w:r>
    </w:p>
    <w:p w14:paraId="4FEA0D97" w14:textId="650799CF" w:rsidR="001C2C85" w:rsidRPr="009F2D82" w:rsidRDefault="001C2C85" w:rsidP="001C2C85">
      <w:pPr>
        <w:autoSpaceDE w:val="0"/>
        <w:autoSpaceDN w:val="0"/>
        <w:adjustRightInd w:val="0"/>
        <w:spacing w:line="360" w:lineRule="auto"/>
        <w:ind w:left="900" w:hanging="540"/>
        <w:rPr>
          <w:rFonts w:asciiTheme="minorHAnsi" w:hAnsiTheme="minorHAnsi" w:cs="Arial"/>
          <w:sz w:val="22"/>
          <w:szCs w:val="22"/>
        </w:rPr>
      </w:pPr>
      <w:r w:rsidRPr="009F2D82">
        <w:rPr>
          <w:rFonts w:asciiTheme="minorHAnsi" w:hAnsiTheme="minorHAnsi" w:cs="Arial"/>
          <w:sz w:val="22"/>
          <w:szCs w:val="22"/>
        </w:rPr>
        <w:t>3.3.3 Any Manager or Supervisor who would like additional information on specific requirements</w:t>
      </w:r>
      <w:r w:rsidR="00E75B1E">
        <w:rPr>
          <w:rFonts w:asciiTheme="minorHAnsi" w:hAnsiTheme="minorHAnsi" w:cs="Arial"/>
          <w:sz w:val="22"/>
          <w:szCs w:val="22"/>
        </w:rPr>
        <w:t xml:space="preserve"> pertaining to OHS</w:t>
      </w:r>
      <w:r w:rsidRPr="009F2D82">
        <w:rPr>
          <w:rFonts w:asciiTheme="minorHAnsi" w:hAnsiTheme="minorHAnsi" w:cs="Arial"/>
          <w:sz w:val="22"/>
          <w:szCs w:val="22"/>
        </w:rPr>
        <w:t xml:space="preserve"> may direct their enquiries to the </w:t>
      </w:r>
      <w:r w:rsidR="0075682F">
        <w:rPr>
          <w:rFonts w:asciiTheme="minorHAnsi" w:hAnsiTheme="minorHAnsi" w:cs="Arial"/>
          <w:sz w:val="22"/>
          <w:szCs w:val="22"/>
        </w:rPr>
        <w:t>Health and Safety Manager</w:t>
      </w:r>
    </w:p>
    <w:p w14:paraId="72AC6B59" w14:textId="77777777" w:rsidR="001C2C85" w:rsidRPr="001D39F7" w:rsidRDefault="001C2C85" w:rsidP="001C2C85">
      <w:pPr>
        <w:autoSpaceDE w:val="0"/>
        <w:autoSpaceDN w:val="0"/>
        <w:adjustRightInd w:val="0"/>
        <w:spacing w:line="360" w:lineRule="auto"/>
        <w:ind w:left="360"/>
        <w:rPr>
          <w:rFonts w:asciiTheme="minorHAnsi" w:hAnsiTheme="minorHAnsi" w:cs="Arial,Bold"/>
          <w:b/>
          <w:bCs/>
          <w:sz w:val="10"/>
          <w:szCs w:val="10"/>
        </w:rPr>
      </w:pPr>
    </w:p>
    <w:p w14:paraId="5B9F2606" w14:textId="179C206A" w:rsidR="001C2C85" w:rsidRPr="001D39F7" w:rsidRDefault="001C2C85" w:rsidP="001C2C85">
      <w:pPr>
        <w:pStyle w:val="Heading2"/>
        <w:rPr>
          <w:rFonts w:asciiTheme="minorHAnsi" w:hAnsiTheme="minorHAnsi"/>
          <w:sz w:val="10"/>
          <w:szCs w:val="10"/>
        </w:rPr>
      </w:pPr>
      <w:bookmarkStart w:id="7" w:name="_Toc206318868"/>
      <w:r w:rsidRPr="009F2D82">
        <w:rPr>
          <w:rFonts w:asciiTheme="minorHAnsi" w:hAnsiTheme="minorHAnsi"/>
          <w:sz w:val="22"/>
          <w:szCs w:val="22"/>
        </w:rPr>
        <w:t>3.</w:t>
      </w:r>
      <w:r w:rsidR="00E75B1E">
        <w:rPr>
          <w:rFonts w:asciiTheme="minorHAnsi" w:hAnsiTheme="minorHAnsi"/>
          <w:sz w:val="22"/>
          <w:szCs w:val="22"/>
        </w:rPr>
        <w:t>4</w:t>
      </w:r>
      <w:r w:rsidRPr="009F2D82">
        <w:rPr>
          <w:rFonts w:asciiTheme="minorHAnsi" w:hAnsiTheme="minorHAnsi"/>
          <w:sz w:val="22"/>
          <w:szCs w:val="22"/>
        </w:rPr>
        <w:t xml:space="preserve"> Responsibilities</w:t>
      </w:r>
      <w:bookmarkEnd w:id="7"/>
      <w:r w:rsidRPr="009F2D82">
        <w:rPr>
          <w:rFonts w:asciiTheme="minorHAnsi" w:hAnsiTheme="minorHAnsi"/>
          <w:sz w:val="22"/>
          <w:szCs w:val="22"/>
        </w:rPr>
        <w:br/>
      </w:r>
    </w:p>
    <w:p w14:paraId="03829537" w14:textId="77777777" w:rsidR="001C2C85" w:rsidRPr="009F2D82" w:rsidRDefault="001C2C85" w:rsidP="001C2C85">
      <w:pPr>
        <w:autoSpaceDE w:val="0"/>
        <w:autoSpaceDN w:val="0"/>
        <w:adjustRightInd w:val="0"/>
        <w:spacing w:line="360" w:lineRule="auto"/>
        <w:ind w:left="900" w:hanging="540"/>
        <w:rPr>
          <w:rFonts w:asciiTheme="minorHAnsi" w:hAnsiTheme="minorHAnsi" w:cs="Arial"/>
          <w:sz w:val="22"/>
          <w:szCs w:val="22"/>
        </w:rPr>
      </w:pPr>
      <w:r w:rsidRPr="009F2D82">
        <w:rPr>
          <w:rFonts w:asciiTheme="minorHAnsi" w:hAnsiTheme="minorHAnsi" w:cs="Arial"/>
          <w:sz w:val="22"/>
          <w:szCs w:val="22"/>
        </w:rPr>
        <w:t>3.5</w:t>
      </w:r>
      <w:r w:rsidR="00CD7824">
        <w:rPr>
          <w:rFonts w:asciiTheme="minorHAnsi" w:hAnsiTheme="minorHAnsi" w:cs="Arial"/>
          <w:sz w:val="22"/>
          <w:szCs w:val="22"/>
        </w:rPr>
        <w:t>.1 The area m</w:t>
      </w:r>
      <w:r w:rsidRPr="009F2D82">
        <w:rPr>
          <w:rFonts w:asciiTheme="minorHAnsi" w:hAnsiTheme="minorHAnsi" w:cs="Arial"/>
          <w:sz w:val="22"/>
          <w:szCs w:val="22"/>
        </w:rPr>
        <w:t xml:space="preserve">anager shall ensure that </w:t>
      </w:r>
      <w:r w:rsidR="00CD7824">
        <w:rPr>
          <w:rFonts w:asciiTheme="minorHAnsi" w:hAnsiTheme="minorHAnsi" w:cs="Arial"/>
          <w:sz w:val="22"/>
          <w:szCs w:val="22"/>
        </w:rPr>
        <w:t>commitments that are made by</w:t>
      </w:r>
      <w:r w:rsidRPr="009F2D82">
        <w:rPr>
          <w:rFonts w:asciiTheme="minorHAnsi" w:hAnsiTheme="minorHAnsi" w:cs="Arial"/>
          <w:sz w:val="22"/>
          <w:szCs w:val="22"/>
        </w:rPr>
        <w:t xml:space="preserve"> </w:t>
      </w:r>
      <w:r w:rsidR="009F2D82" w:rsidRPr="009F2D82">
        <w:rPr>
          <w:rFonts w:asciiTheme="minorHAnsi" w:hAnsiTheme="minorHAnsi" w:cs="Arial"/>
          <w:sz w:val="22"/>
          <w:szCs w:val="22"/>
        </w:rPr>
        <w:t xml:space="preserve">Titan Drilling </w:t>
      </w:r>
      <w:r w:rsidRPr="009F2D82">
        <w:rPr>
          <w:rFonts w:asciiTheme="minorHAnsi" w:hAnsiTheme="minorHAnsi" w:cs="Arial"/>
          <w:sz w:val="22"/>
          <w:szCs w:val="22"/>
        </w:rPr>
        <w:t>are communicated to appropriate personnel.</w:t>
      </w:r>
    </w:p>
    <w:p w14:paraId="43A31B13" w14:textId="3440E17C" w:rsidR="001C2C85" w:rsidRPr="009F2D82" w:rsidRDefault="001C2C85" w:rsidP="001C2C85">
      <w:pPr>
        <w:autoSpaceDE w:val="0"/>
        <w:autoSpaceDN w:val="0"/>
        <w:adjustRightInd w:val="0"/>
        <w:spacing w:line="360" w:lineRule="auto"/>
        <w:ind w:left="900" w:hanging="540"/>
        <w:rPr>
          <w:rFonts w:asciiTheme="minorHAnsi" w:hAnsiTheme="minorHAnsi" w:cs="Arial"/>
          <w:sz w:val="22"/>
          <w:szCs w:val="22"/>
        </w:rPr>
      </w:pPr>
      <w:r w:rsidRPr="009F2D82">
        <w:rPr>
          <w:rFonts w:asciiTheme="minorHAnsi" w:hAnsiTheme="minorHAnsi" w:cs="Arial"/>
          <w:sz w:val="22"/>
          <w:szCs w:val="22"/>
        </w:rPr>
        <w:t xml:space="preserve">3.5.2 </w:t>
      </w:r>
      <w:r w:rsidR="00E75B1E">
        <w:rPr>
          <w:rFonts w:asciiTheme="minorHAnsi" w:hAnsiTheme="minorHAnsi" w:cs="Arial"/>
          <w:sz w:val="22"/>
          <w:szCs w:val="22"/>
        </w:rPr>
        <w:t>Top Management has the r</w:t>
      </w:r>
      <w:r w:rsidRPr="009F2D82">
        <w:rPr>
          <w:rFonts w:asciiTheme="minorHAnsi" w:hAnsiTheme="minorHAnsi" w:cs="Arial"/>
          <w:sz w:val="22"/>
          <w:szCs w:val="22"/>
        </w:rPr>
        <w:t>esponsib</w:t>
      </w:r>
      <w:r w:rsidR="00E75B1E">
        <w:rPr>
          <w:rFonts w:asciiTheme="minorHAnsi" w:hAnsiTheme="minorHAnsi" w:cs="Arial"/>
          <w:sz w:val="22"/>
          <w:szCs w:val="22"/>
        </w:rPr>
        <w:t>ility</w:t>
      </w:r>
      <w:r w:rsidRPr="009F2D82">
        <w:rPr>
          <w:rFonts w:asciiTheme="minorHAnsi" w:hAnsiTheme="minorHAnsi" w:cs="Arial"/>
          <w:sz w:val="22"/>
          <w:szCs w:val="22"/>
        </w:rPr>
        <w:t xml:space="preserve"> for ensuring that legal and other requirements are kept current and communicated to applicable parties.</w:t>
      </w:r>
    </w:p>
    <w:p w14:paraId="6352754D" w14:textId="77777777" w:rsidR="001C2C85" w:rsidRPr="009F2D82" w:rsidRDefault="001C2C85" w:rsidP="001C2C85">
      <w:pPr>
        <w:autoSpaceDE w:val="0"/>
        <w:autoSpaceDN w:val="0"/>
        <w:adjustRightInd w:val="0"/>
        <w:spacing w:line="360" w:lineRule="auto"/>
        <w:ind w:left="900" w:hanging="540"/>
        <w:rPr>
          <w:rFonts w:asciiTheme="minorHAnsi" w:hAnsiTheme="minorHAnsi" w:cs="Arial"/>
          <w:sz w:val="22"/>
          <w:szCs w:val="22"/>
        </w:rPr>
      </w:pPr>
      <w:r w:rsidRPr="009F2D82">
        <w:rPr>
          <w:rFonts w:asciiTheme="minorHAnsi" w:hAnsiTheme="minorHAnsi" w:cs="Arial"/>
          <w:sz w:val="22"/>
          <w:szCs w:val="22"/>
        </w:rPr>
        <w:t xml:space="preserve">3.5.3 </w:t>
      </w:r>
      <w:r w:rsidRPr="009F2D82">
        <w:rPr>
          <w:rFonts w:asciiTheme="minorHAnsi" w:hAnsiTheme="minorHAnsi" w:cs="Arial"/>
          <w:sz w:val="22"/>
          <w:szCs w:val="22"/>
        </w:rPr>
        <w:tab/>
        <w:t>Managers, Supervisors and Staff are responsible for ensuring that personnel are aware of legal and other requirements and that work activities are compliant.</w:t>
      </w:r>
    </w:p>
    <w:p w14:paraId="6D6AFD29" w14:textId="77777777" w:rsidR="001C2C85" w:rsidRPr="001D39F7" w:rsidRDefault="001C2C85" w:rsidP="001C2C85">
      <w:pPr>
        <w:autoSpaceDE w:val="0"/>
        <w:autoSpaceDN w:val="0"/>
        <w:adjustRightInd w:val="0"/>
        <w:spacing w:line="360" w:lineRule="auto"/>
        <w:ind w:left="360"/>
        <w:rPr>
          <w:rFonts w:asciiTheme="minorHAnsi" w:hAnsiTheme="minorHAnsi" w:cs="Arial,Bold"/>
          <w:b/>
          <w:bCs/>
          <w:sz w:val="10"/>
          <w:szCs w:val="10"/>
        </w:rPr>
      </w:pPr>
    </w:p>
    <w:p w14:paraId="22368DDE" w14:textId="77777777" w:rsidR="001C2C85" w:rsidRPr="009F2D82" w:rsidRDefault="001C2C85" w:rsidP="001C2C85">
      <w:pPr>
        <w:ind w:right="44"/>
        <w:rPr>
          <w:rFonts w:asciiTheme="minorHAnsi" w:hAnsiTheme="minorHAnsi"/>
          <w:b/>
          <w:i/>
          <w:sz w:val="22"/>
          <w:szCs w:val="22"/>
        </w:rPr>
      </w:pPr>
    </w:p>
    <w:p w14:paraId="21ED365F" w14:textId="77777777" w:rsidR="001C2C85" w:rsidRPr="009F2D82" w:rsidRDefault="001C2C85" w:rsidP="001C2C85">
      <w:pPr>
        <w:pStyle w:val="Heading1"/>
        <w:rPr>
          <w:rFonts w:asciiTheme="minorHAnsi" w:hAnsiTheme="minorHAnsi"/>
          <w:sz w:val="22"/>
          <w:szCs w:val="22"/>
        </w:rPr>
      </w:pPr>
      <w:bookmarkStart w:id="8" w:name="_Toc206318871"/>
      <w:r w:rsidRPr="009F2D82">
        <w:rPr>
          <w:rFonts w:asciiTheme="minorHAnsi" w:hAnsiTheme="minorHAnsi"/>
          <w:sz w:val="22"/>
          <w:szCs w:val="22"/>
        </w:rPr>
        <w:t>IMPLEMENTATION</w:t>
      </w:r>
      <w:bookmarkEnd w:id="8"/>
    </w:p>
    <w:p w14:paraId="244BA13F" w14:textId="77777777" w:rsidR="001C2C85" w:rsidRPr="009F2D82" w:rsidRDefault="001C2C85" w:rsidP="001C2C85">
      <w:pPr>
        <w:rPr>
          <w:rFonts w:asciiTheme="minorHAnsi" w:hAnsiTheme="minorHAnsi"/>
          <w:sz w:val="22"/>
          <w:szCs w:val="22"/>
        </w:rPr>
      </w:pPr>
    </w:p>
    <w:p w14:paraId="66DBAAC0" w14:textId="5B477ADF" w:rsidR="005C6ED4" w:rsidRPr="009F2D82" w:rsidRDefault="001C2C85" w:rsidP="00847E49">
      <w:pPr>
        <w:ind w:left="720" w:right="44"/>
        <w:rPr>
          <w:rFonts w:asciiTheme="minorHAnsi" w:hAnsiTheme="minorHAnsi"/>
          <w:sz w:val="22"/>
          <w:szCs w:val="22"/>
        </w:rPr>
      </w:pPr>
      <w:r w:rsidRPr="009F2D82">
        <w:rPr>
          <w:rFonts w:asciiTheme="minorHAnsi" w:hAnsiTheme="minorHAnsi"/>
          <w:sz w:val="22"/>
          <w:szCs w:val="22"/>
        </w:rPr>
        <w:t>This procedure takes effect immediately from date of issue.</w:t>
      </w:r>
    </w:p>
    <w:sectPr w:rsidR="005C6ED4" w:rsidRPr="009F2D82" w:rsidSect="00892CFF">
      <w:headerReference w:type="default" r:id="rId7"/>
      <w:pgSz w:w="11906" w:h="16838"/>
      <w:pgMar w:top="1440" w:right="566" w:bottom="284" w:left="990" w:header="18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126AD6" w14:textId="77777777" w:rsidR="00D64967" w:rsidRDefault="00D64967" w:rsidP="00965681">
      <w:r>
        <w:separator/>
      </w:r>
    </w:p>
  </w:endnote>
  <w:endnote w:type="continuationSeparator" w:id="0">
    <w:p w14:paraId="33B4F9D5" w14:textId="77777777" w:rsidR="00D64967" w:rsidRDefault="00D64967" w:rsidP="00965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Lucida Sans">
    <w:panose1 w:val="020B0602030504020204"/>
    <w:charset w:val="4D"/>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1002AFF" w:usb1="C000ACF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rial,Bold">
    <w:altName w:val="Arial"/>
    <w:panose1 w:val="020B0604020202020204"/>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Rockwell Extra Bold">
    <w:altName w:val="Lucida Fax"/>
    <w:panose1 w:val="02060903040505020403"/>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A74DE5" w14:textId="77777777" w:rsidR="00D64967" w:rsidRDefault="00D64967" w:rsidP="00965681">
      <w:r>
        <w:separator/>
      </w:r>
    </w:p>
  </w:footnote>
  <w:footnote w:type="continuationSeparator" w:id="0">
    <w:p w14:paraId="33D8DA55" w14:textId="77777777" w:rsidR="00D64967" w:rsidRDefault="00D64967" w:rsidP="009656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D05DDA" w14:textId="60126DCB" w:rsidR="00892CFF" w:rsidRDefault="00892CFF" w:rsidP="00BD412A">
    <w:pPr>
      <w:tabs>
        <w:tab w:val="center" w:pos="4513"/>
        <w:tab w:val="right" w:pos="9026"/>
      </w:tabs>
      <w:rPr>
        <w:rFonts w:ascii="Rockwell Extra Bold" w:eastAsia="Calibri" w:hAnsi="Rockwell Extra Bold"/>
        <w:b/>
        <w:sz w:val="32"/>
        <w:szCs w:val="32"/>
      </w:rPr>
    </w:pPr>
    <w:bookmarkStart w:id="9" w:name="_Hlk14688959"/>
    <w:r w:rsidRPr="00186FFC">
      <w:rPr>
        <w:rFonts w:ascii="Calibri" w:eastAsia="Calibri" w:hAnsi="Calibri"/>
        <w:noProof/>
        <w:lang w:val="en-US"/>
      </w:rPr>
      <w:drawing>
        <wp:anchor distT="0" distB="0" distL="114300" distR="114300" simplePos="0" relativeHeight="251657216" behindDoc="0" locked="0" layoutInCell="1" allowOverlap="1" wp14:anchorId="1DC753CF" wp14:editId="43DF00B1">
          <wp:simplePos x="0" y="0"/>
          <wp:positionH relativeFrom="column">
            <wp:posOffset>8890</wp:posOffset>
          </wp:positionH>
          <wp:positionV relativeFrom="page">
            <wp:posOffset>228600</wp:posOffset>
          </wp:positionV>
          <wp:extent cx="542925" cy="495300"/>
          <wp:effectExtent l="0" t="0" r="9525" b="0"/>
          <wp:wrapSquare wrapText="bothSides"/>
          <wp:docPr id="2" name="Picture 2"/>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pic:cNvPicPr>
                </pic:nvPicPr>
                <pic:blipFill>
                  <a:blip r:embed="rId1"/>
                  <a:srcRect/>
                  <a:stretch>
                    <a:fillRect/>
                  </a:stretch>
                </pic:blipFill>
                <pic:spPr bwMode="auto">
                  <a:xfrm>
                    <a:off x="0" y="0"/>
                    <a:ext cx="542925" cy="495300"/>
                  </a:xfrm>
                  <a:prstGeom prst="rect">
                    <a:avLst/>
                  </a:prstGeom>
                  <a:noFill/>
                  <a:ln w="9525">
                    <a:noFill/>
                    <a:miter lim="800000"/>
                    <a:headEnd/>
                    <a:tailEnd/>
                  </a:ln>
                </pic:spPr>
              </pic:pic>
            </a:graphicData>
          </a:graphic>
          <wp14:sizeRelH relativeFrom="margin">
            <wp14:pctWidth>0</wp14:pctWidth>
          </wp14:sizeRelH>
        </wp:anchor>
      </w:drawing>
    </w:r>
  </w:p>
  <w:p w14:paraId="31BC3EF0" w14:textId="7E5D65AC" w:rsidR="00BD412A" w:rsidRPr="00BE17C4" w:rsidRDefault="00BD412A" w:rsidP="00BD412A">
    <w:pPr>
      <w:tabs>
        <w:tab w:val="center" w:pos="4513"/>
        <w:tab w:val="right" w:pos="9026"/>
      </w:tabs>
      <w:rPr>
        <w:rFonts w:ascii="Rockwell Extra Bold" w:eastAsia="Calibri" w:hAnsi="Rockwell Extra Bold"/>
        <w:b/>
        <w:sz w:val="32"/>
        <w:szCs w:val="32"/>
      </w:rPr>
    </w:pPr>
    <w:r w:rsidRPr="00186FFC">
      <w:rPr>
        <w:rFonts w:ascii="Rockwell Extra Bold" w:eastAsia="Calibri" w:hAnsi="Rockwell Extra Bold"/>
        <w:b/>
        <w:sz w:val="32"/>
        <w:szCs w:val="32"/>
      </w:rPr>
      <w:t xml:space="preserve">        </w:t>
    </w:r>
    <w:r>
      <w:rPr>
        <w:rFonts w:ascii="Rockwell Extra Bold" w:eastAsia="Calibri" w:hAnsi="Rockwell Extra Bold"/>
        <w:b/>
        <w:sz w:val="32"/>
        <w:szCs w:val="32"/>
      </w:rPr>
      <w:t xml:space="preserve">    </w:t>
    </w:r>
    <w:r w:rsidRPr="00186FFC">
      <w:rPr>
        <w:rFonts w:ascii="Rockwell Extra Bold" w:eastAsia="Calibri" w:hAnsi="Rockwell Extra Bold"/>
        <w:b/>
        <w:sz w:val="32"/>
        <w:szCs w:val="32"/>
      </w:rPr>
      <w:t>TITAN DRILLING</w:t>
    </w:r>
    <w:r w:rsidRPr="001F6117">
      <w:rPr>
        <w:rFonts w:ascii="Rockwell Extra Bold" w:hAnsi="Rockwell Extra Bold"/>
        <w:b/>
        <w:sz w:val="32"/>
        <w:szCs w:val="32"/>
      </w:rPr>
      <w:t xml:space="preserve"> </w:t>
    </w:r>
  </w:p>
  <w:bookmarkEnd w:id="9"/>
  <w:p w14:paraId="2AD91332" w14:textId="1B915466" w:rsidR="00DB313E" w:rsidRDefault="00DB313E" w:rsidP="00A40C08">
    <w:pPr>
      <w:pStyle w:val="Header"/>
      <w:rPr>
        <w:rFonts w:ascii="Rockwell Extra Bold" w:hAnsi="Rockwell Extra Bold"/>
        <w:b/>
        <w:sz w:val="32"/>
        <w:szCs w:val="32"/>
      </w:rPr>
    </w:pPr>
  </w:p>
  <w:tbl>
    <w:tblPr>
      <w:tblStyle w:val="TableGrid"/>
      <w:tblpPr w:leftFromText="180" w:rightFromText="180" w:vertAnchor="text" w:horzAnchor="page" w:tblpX="6792" w:tblpY="-903"/>
      <w:tblW w:w="4878" w:type="dxa"/>
      <w:tblLook w:val="01E0" w:firstRow="1" w:lastRow="1" w:firstColumn="1" w:lastColumn="1" w:noHBand="0" w:noVBand="0"/>
    </w:tblPr>
    <w:tblGrid>
      <w:gridCol w:w="1548"/>
      <w:gridCol w:w="3330"/>
    </w:tblGrid>
    <w:tr w:rsidR="00DB313E" w14:paraId="1724DB4F" w14:textId="77777777" w:rsidTr="001D39F7">
      <w:trPr>
        <w:trHeight w:val="228"/>
      </w:trPr>
      <w:tc>
        <w:tcPr>
          <w:tcW w:w="1548" w:type="dxa"/>
          <w:tcBorders>
            <w:top w:val="single" w:sz="4" w:space="0" w:color="auto"/>
            <w:left w:val="single" w:sz="4" w:space="0" w:color="auto"/>
            <w:bottom w:val="single" w:sz="4" w:space="0" w:color="auto"/>
            <w:right w:val="single" w:sz="4" w:space="0" w:color="auto"/>
          </w:tcBorders>
          <w:vAlign w:val="center"/>
          <w:hideMark/>
        </w:tcPr>
        <w:p w14:paraId="64C2302A" w14:textId="77777777" w:rsidR="00DB313E" w:rsidRDefault="00DB313E" w:rsidP="001D39F7">
          <w:pPr>
            <w:spacing w:before="100" w:line="288" w:lineRule="auto"/>
            <w:rPr>
              <w:rFonts w:asciiTheme="minorHAnsi" w:hAnsiTheme="minorHAnsi" w:cs="Arial"/>
              <w:color w:val="FF6600"/>
              <w:sz w:val="16"/>
              <w:szCs w:val="16"/>
            </w:rPr>
          </w:pPr>
          <w:r>
            <w:rPr>
              <w:rFonts w:asciiTheme="minorHAnsi" w:hAnsiTheme="minorHAnsi" w:cs="Arial"/>
              <w:sz w:val="16"/>
              <w:szCs w:val="16"/>
            </w:rPr>
            <w:t>Document Name</w:t>
          </w:r>
        </w:p>
      </w:tc>
      <w:tc>
        <w:tcPr>
          <w:tcW w:w="3330" w:type="dxa"/>
          <w:tcBorders>
            <w:top w:val="single" w:sz="4" w:space="0" w:color="auto"/>
            <w:left w:val="single" w:sz="4" w:space="0" w:color="auto"/>
            <w:bottom w:val="single" w:sz="4" w:space="0" w:color="auto"/>
            <w:right w:val="single" w:sz="4" w:space="0" w:color="auto"/>
          </w:tcBorders>
          <w:vAlign w:val="center"/>
          <w:hideMark/>
        </w:tcPr>
        <w:p w14:paraId="08BEB4A5" w14:textId="77777777" w:rsidR="00DB313E" w:rsidRDefault="001D39F7" w:rsidP="001D39F7">
          <w:pPr>
            <w:spacing w:before="100" w:line="288" w:lineRule="auto"/>
            <w:rPr>
              <w:rFonts w:asciiTheme="minorHAnsi" w:hAnsiTheme="minorHAnsi" w:cs="Arial"/>
              <w:sz w:val="16"/>
              <w:szCs w:val="16"/>
            </w:rPr>
          </w:pPr>
          <w:r>
            <w:rPr>
              <w:rFonts w:asciiTheme="minorHAnsi" w:hAnsiTheme="minorHAnsi" w:cs="Arial"/>
              <w:sz w:val="16"/>
              <w:szCs w:val="16"/>
            </w:rPr>
            <w:t>HSEC-PRO</w:t>
          </w:r>
          <w:r w:rsidR="00DB313E">
            <w:rPr>
              <w:rFonts w:asciiTheme="minorHAnsi" w:hAnsiTheme="minorHAnsi" w:cs="Arial"/>
              <w:sz w:val="16"/>
              <w:szCs w:val="16"/>
            </w:rPr>
            <w:t>-</w:t>
          </w:r>
          <w:r w:rsidR="00E52282">
            <w:rPr>
              <w:rFonts w:asciiTheme="minorHAnsi" w:hAnsiTheme="minorHAnsi" w:cs="Arial"/>
              <w:sz w:val="16"/>
              <w:szCs w:val="16"/>
            </w:rPr>
            <w:t>6.1.3</w:t>
          </w:r>
          <w:r>
            <w:rPr>
              <w:rFonts w:asciiTheme="minorHAnsi" w:hAnsiTheme="minorHAnsi" w:cs="Arial"/>
              <w:sz w:val="16"/>
              <w:szCs w:val="16"/>
            </w:rPr>
            <w:t xml:space="preserve"> Legal and Other Requirements</w:t>
          </w:r>
        </w:p>
      </w:tc>
    </w:tr>
    <w:tr w:rsidR="001C0DF6" w14:paraId="6FBF778A" w14:textId="77777777" w:rsidTr="001D39F7">
      <w:trPr>
        <w:trHeight w:val="245"/>
      </w:trPr>
      <w:tc>
        <w:tcPr>
          <w:tcW w:w="1548" w:type="dxa"/>
          <w:tcBorders>
            <w:top w:val="single" w:sz="4" w:space="0" w:color="auto"/>
            <w:left w:val="single" w:sz="4" w:space="0" w:color="auto"/>
            <w:bottom w:val="single" w:sz="4" w:space="0" w:color="auto"/>
            <w:right w:val="single" w:sz="4" w:space="0" w:color="auto"/>
          </w:tcBorders>
          <w:vAlign w:val="center"/>
        </w:tcPr>
        <w:p w14:paraId="4F75886E" w14:textId="4B11CD7F" w:rsidR="001C0DF6" w:rsidRDefault="001C0DF6" w:rsidP="001D39F7">
          <w:pPr>
            <w:spacing w:before="100" w:line="288" w:lineRule="auto"/>
            <w:rPr>
              <w:rFonts w:asciiTheme="minorHAnsi" w:hAnsiTheme="minorHAnsi" w:cs="Arial"/>
              <w:sz w:val="16"/>
              <w:szCs w:val="16"/>
            </w:rPr>
          </w:pPr>
          <w:r>
            <w:rPr>
              <w:rFonts w:asciiTheme="minorHAnsi" w:hAnsiTheme="minorHAnsi" w:cs="Arial"/>
              <w:sz w:val="16"/>
              <w:szCs w:val="16"/>
            </w:rPr>
            <w:t>Document ID</w:t>
          </w:r>
        </w:p>
      </w:tc>
      <w:tc>
        <w:tcPr>
          <w:tcW w:w="3330" w:type="dxa"/>
          <w:tcBorders>
            <w:top w:val="single" w:sz="4" w:space="0" w:color="auto"/>
            <w:left w:val="single" w:sz="4" w:space="0" w:color="auto"/>
            <w:bottom w:val="single" w:sz="4" w:space="0" w:color="auto"/>
            <w:right w:val="single" w:sz="4" w:space="0" w:color="auto"/>
          </w:tcBorders>
          <w:vAlign w:val="center"/>
        </w:tcPr>
        <w:p w14:paraId="6AFFBB40" w14:textId="3D62E526" w:rsidR="001C0DF6" w:rsidRDefault="00892CFF" w:rsidP="001D39F7">
          <w:pPr>
            <w:spacing w:before="100" w:line="288" w:lineRule="auto"/>
            <w:rPr>
              <w:rFonts w:asciiTheme="minorHAnsi" w:hAnsiTheme="minorHAnsi" w:cs="Arial"/>
              <w:sz w:val="16"/>
              <w:szCs w:val="16"/>
            </w:rPr>
          </w:pPr>
          <w:r>
            <w:rPr>
              <w:rFonts w:asciiTheme="minorHAnsi" w:hAnsiTheme="minorHAnsi" w:cs="Arial"/>
              <w:sz w:val="16"/>
              <w:szCs w:val="16"/>
            </w:rPr>
            <w:t>HSE-019</w:t>
          </w:r>
        </w:p>
      </w:tc>
    </w:tr>
    <w:tr w:rsidR="00DB313E" w14:paraId="600B4587" w14:textId="77777777" w:rsidTr="001D39F7">
      <w:trPr>
        <w:trHeight w:val="245"/>
      </w:trPr>
      <w:tc>
        <w:tcPr>
          <w:tcW w:w="1548" w:type="dxa"/>
          <w:tcBorders>
            <w:top w:val="single" w:sz="4" w:space="0" w:color="auto"/>
            <w:left w:val="single" w:sz="4" w:space="0" w:color="auto"/>
            <w:bottom w:val="single" w:sz="4" w:space="0" w:color="auto"/>
            <w:right w:val="single" w:sz="4" w:space="0" w:color="auto"/>
          </w:tcBorders>
          <w:vAlign w:val="center"/>
          <w:hideMark/>
        </w:tcPr>
        <w:p w14:paraId="7BFE3678" w14:textId="77777777" w:rsidR="00DB313E" w:rsidRDefault="00DB313E" w:rsidP="001D39F7">
          <w:pPr>
            <w:spacing w:before="100" w:line="288" w:lineRule="auto"/>
            <w:rPr>
              <w:rFonts w:asciiTheme="minorHAnsi" w:hAnsiTheme="minorHAnsi" w:cs="Arial"/>
              <w:sz w:val="16"/>
              <w:szCs w:val="16"/>
            </w:rPr>
          </w:pPr>
          <w:r>
            <w:rPr>
              <w:rFonts w:asciiTheme="minorHAnsi" w:hAnsiTheme="minorHAnsi" w:cs="Arial"/>
              <w:sz w:val="16"/>
              <w:szCs w:val="16"/>
            </w:rPr>
            <w:t>Version Date</w:t>
          </w:r>
        </w:p>
      </w:tc>
      <w:tc>
        <w:tcPr>
          <w:tcW w:w="3330" w:type="dxa"/>
          <w:tcBorders>
            <w:top w:val="single" w:sz="4" w:space="0" w:color="auto"/>
            <w:left w:val="single" w:sz="4" w:space="0" w:color="auto"/>
            <w:bottom w:val="single" w:sz="4" w:space="0" w:color="auto"/>
            <w:right w:val="single" w:sz="4" w:space="0" w:color="auto"/>
          </w:tcBorders>
          <w:vAlign w:val="center"/>
          <w:hideMark/>
        </w:tcPr>
        <w:p w14:paraId="627C9274" w14:textId="363064A9" w:rsidR="00DB313E" w:rsidRDefault="00E52282" w:rsidP="001D39F7">
          <w:pPr>
            <w:spacing w:before="100" w:line="288" w:lineRule="auto"/>
            <w:rPr>
              <w:rFonts w:asciiTheme="minorHAnsi" w:hAnsiTheme="minorHAnsi" w:cs="Arial"/>
              <w:sz w:val="16"/>
              <w:szCs w:val="16"/>
            </w:rPr>
          </w:pPr>
          <w:r>
            <w:rPr>
              <w:rFonts w:asciiTheme="minorHAnsi" w:hAnsiTheme="minorHAnsi" w:cs="Arial"/>
              <w:sz w:val="16"/>
              <w:szCs w:val="16"/>
            </w:rPr>
            <w:t xml:space="preserve">Date: </w:t>
          </w:r>
          <w:r w:rsidR="005E57D8">
            <w:rPr>
              <w:rFonts w:asciiTheme="minorHAnsi" w:hAnsiTheme="minorHAnsi" w:cs="Arial"/>
              <w:sz w:val="16"/>
              <w:szCs w:val="16"/>
            </w:rPr>
            <w:t>17/09/2020</w:t>
          </w:r>
        </w:p>
      </w:tc>
    </w:tr>
    <w:tr w:rsidR="00DB313E" w14:paraId="6328D049" w14:textId="77777777" w:rsidTr="001D39F7">
      <w:trPr>
        <w:trHeight w:val="324"/>
      </w:trPr>
      <w:tc>
        <w:tcPr>
          <w:tcW w:w="1548" w:type="dxa"/>
          <w:tcBorders>
            <w:top w:val="single" w:sz="4" w:space="0" w:color="auto"/>
            <w:left w:val="single" w:sz="4" w:space="0" w:color="auto"/>
            <w:bottom w:val="single" w:sz="4" w:space="0" w:color="auto"/>
            <w:right w:val="single" w:sz="4" w:space="0" w:color="auto"/>
          </w:tcBorders>
          <w:vAlign w:val="center"/>
          <w:hideMark/>
        </w:tcPr>
        <w:p w14:paraId="2B7740A2" w14:textId="77777777" w:rsidR="00DB313E" w:rsidRDefault="00DB313E" w:rsidP="001D39F7">
          <w:pPr>
            <w:spacing w:before="100" w:line="288" w:lineRule="auto"/>
            <w:rPr>
              <w:rFonts w:asciiTheme="minorHAnsi" w:hAnsiTheme="minorHAnsi" w:cs="Arial"/>
              <w:sz w:val="16"/>
              <w:szCs w:val="16"/>
            </w:rPr>
          </w:pPr>
          <w:r>
            <w:rPr>
              <w:rFonts w:asciiTheme="minorHAnsi" w:hAnsiTheme="minorHAnsi" w:cs="Arial"/>
              <w:sz w:val="16"/>
              <w:szCs w:val="16"/>
            </w:rPr>
            <w:t>Version</w:t>
          </w:r>
        </w:p>
      </w:tc>
      <w:tc>
        <w:tcPr>
          <w:tcW w:w="3330" w:type="dxa"/>
          <w:tcBorders>
            <w:top w:val="single" w:sz="4" w:space="0" w:color="auto"/>
            <w:left w:val="single" w:sz="4" w:space="0" w:color="auto"/>
            <w:bottom w:val="single" w:sz="4" w:space="0" w:color="auto"/>
            <w:right w:val="single" w:sz="4" w:space="0" w:color="auto"/>
          </w:tcBorders>
          <w:vAlign w:val="center"/>
          <w:hideMark/>
        </w:tcPr>
        <w:p w14:paraId="18F7529B" w14:textId="0163EFC7" w:rsidR="00DB313E" w:rsidRDefault="005E57D8" w:rsidP="001D39F7">
          <w:pPr>
            <w:spacing w:before="100" w:line="288" w:lineRule="auto"/>
            <w:rPr>
              <w:rFonts w:asciiTheme="minorHAnsi" w:hAnsiTheme="minorHAnsi" w:cs="Arial"/>
              <w:sz w:val="16"/>
              <w:szCs w:val="16"/>
            </w:rPr>
          </w:pPr>
          <w:r>
            <w:rPr>
              <w:rFonts w:asciiTheme="minorHAnsi" w:hAnsiTheme="minorHAnsi" w:cs="Arial"/>
              <w:sz w:val="16"/>
              <w:szCs w:val="16"/>
            </w:rPr>
            <w:t>2</w:t>
          </w:r>
        </w:p>
      </w:tc>
    </w:tr>
    <w:tr w:rsidR="00DB313E" w14:paraId="32B34CD5" w14:textId="77777777" w:rsidTr="001D39F7">
      <w:trPr>
        <w:trHeight w:val="161"/>
      </w:trPr>
      <w:tc>
        <w:tcPr>
          <w:tcW w:w="1548" w:type="dxa"/>
          <w:tcBorders>
            <w:top w:val="single" w:sz="4" w:space="0" w:color="auto"/>
            <w:left w:val="single" w:sz="4" w:space="0" w:color="auto"/>
            <w:bottom w:val="single" w:sz="4" w:space="0" w:color="auto"/>
            <w:right w:val="single" w:sz="4" w:space="0" w:color="auto"/>
          </w:tcBorders>
          <w:vAlign w:val="center"/>
          <w:hideMark/>
        </w:tcPr>
        <w:p w14:paraId="2FCB6167" w14:textId="77777777" w:rsidR="00DB313E" w:rsidRDefault="00DB313E" w:rsidP="001D39F7">
          <w:pPr>
            <w:spacing w:before="100" w:line="288" w:lineRule="auto"/>
            <w:rPr>
              <w:rFonts w:asciiTheme="minorHAnsi" w:hAnsiTheme="minorHAnsi" w:cs="Arial"/>
              <w:sz w:val="16"/>
              <w:szCs w:val="16"/>
            </w:rPr>
          </w:pPr>
          <w:r>
            <w:rPr>
              <w:rFonts w:asciiTheme="minorHAnsi" w:hAnsiTheme="minorHAnsi" w:cs="Arial"/>
              <w:sz w:val="16"/>
              <w:szCs w:val="16"/>
            </w:rPr>
            <w:t>Approved</w:t>
          </w:r>
        </w:p>
      </w:tc>
      <w:tc>
        <w:tcPr>
          <w:tcW w:w="3330" w:type="dxa"/>
          <w:tcBorders>
            <w:top w:val="single" w:sz="4" w:space="0" w:color="auto"/>
            <w:left w:val="single" w:sz="4" w:space="0" w:color="auto"/>
            <w:bottom w:val="single" w:sz="4" w:space="0" w:color="auto"/>
            <w:right w:val="single" w:sz="4" w:space="0" w:color="auto"/>
          </w:tcBorders>
          <w:vAlign w:val="center"/>
          <w:hideMark/>
        </w:tcPr>
        <w:p w14:paraId="286480F0" w14:textId="56677A95" w:rsidR="00DB313E" w:rsidRDefault="005E57D8" w:rsidP="001D39F7">
          <w:pPr>
            <w:spacing w:before="100" w:line="288" w:lineRule="auto"/>
            <w:rPr>
              <w:rFonts w:asciiTheme="minorHAnsi" w:hAnsiTheme="minorHAnsi" w:cs="Arial"/>
              <w:sz w:val="16"/>
              <w:szCs w:val="16"/>
            </w:rPr>
          </w:pPr>
          <w:r>
            <w:rPr>
              <w:rFonts w:asciiTheme="minorHAnsi" w:hAnsiTheme="minorHAnsi" w:cs="Arial"/>
              <w:sz w:val="16"/>
              <w:szCs w:val="16"/>
            </w:rPr>
            <w:t>CEO</w:t>
          </w:r>
        </w:p>
      </w:tc>
    </w:tr>
  </w:tbl>
  <w:p w14:paraId="23975276" w14:textId="77777777" w:rsidR="00965681" w:rsidRDefault="00965681" w:rsidP="00965681">
    <w:pPr>
      <w:pStyle w:val="Header"/>
      <w:ind w:firstLine="1440"/>
      <w:rPr>
        <w:rFonts w:ascii="Rockwell Extra Bold" w:hAnsi="Rockwell Extra Bold"/>
        <w:b/>
        <w:sz w:val="32"/>
        <w:szCs w:val="32"/>
      </w:rPr>
    </w:pPr>
  </w:p>
  <w:p w14:paraId="7173041C" w14:textId="77777777" w:rsidR="00BD412A" w:rsidRPr="00965681" w:rsidRDefault="00BD412A" w:rsidP="00965681">
    <w:pPr>
      <w:pStyle w:val="Header"/>
      <w:ind w:firstLine="1440"/>
      <w:rPr>
        <w:rFonts w:ascii="Rockwell Extra Bold" w:hAnsi="Rockwell Extra Bold"/>
        <w:b/>
        <w:sz w:val="32"/>
        <w:szCs w:val="32"/>
      </w:rPr>
    </w:pPr>
  </w:p>
  <w:p w14:paraId="7F432C7D" w14:textId="77777777" w:rsidR="00965681" w:rsidRDefault="00965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C1B1F"/>
    <w:multiLevelType w:val="hybridMultilevel"/>
    <w:tmpl w:val="37925CF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3904B37"/>
    <w:multiLevelType w:val="hybridMultilevel"/>
    <w:tmpl w:val="84064C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D6121F"/>
    <w:multiLevelType w:val="hybridMultilevel"/>
    <w:tmpl w:val="E772A3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052792"/>
    <w:multiLevelType w:val="hybridMultilevel"/>
    <w:tmpl w:val="3C0AA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CB361DC"/>
    <w:multiLevelType w:val="hybridMultilevel"/>
    <w:tmpl w:val="BDD40F0C"/>
    <w:lvl w:ilvl="0" w:tplc="858A6D98">
      <w:numFmt w:val="bullet"/>
      <w:lvlText w:val="-"/>
      <w:lvlJc w:val="left"/>
      <w:pPr>
        <w:ind w:left="720" w:hanging="360"/>
      </w:pPr>
      <w:rPr>
        <w:rFonts w:ascii="Lucida Sans" w:eastAsia="Times New Roman" w:hAnsi="Lucida Sans" w:cs="Arial" w:hint="default"/>
        <w:b/>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DE66412"/>
    <w:multiLevelType w:val="hybridMultilevel"/>
    <w:tmpl w:val="82E04F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4B15CD"/>
    <w:multiLevelType w:val="multilevel"/>
    <w:tmpl w:val="47E0B918"/>
    <w:lvl w:ilvl="0">
      <w:start w:val="1"/>
      <w:numFmt w:val="decimal"/>
      <w:pStyle w:val="Heading1"/>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15:restartNumberingAfterBreak="0">
    <w:nsid w:val="11C15F95"/>
    <w:multiLevelType w:val="hybridMultilevel"/>
    <w:tmpl w:val="1ACC4AB8"/>
    <w:lvl w:ilvl="0" w:tplc="0FE632B8">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 w15:restartNumberingAfterBreak="0">
    <w:nsid w:val="1F3C7842"/>
    <w:multiLevelType w:val="hybridMultilevel"/>
    <w:tmpl w:val="BC2A07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5A62FA"/>
    <w:multiLevelType w:val="multilevel"/>
    <w:tmpl w:val="9E5EF2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615E86"/>
    <w:multiLevelType w:val="hybridMultilevel"/>
    <w:tmpl w:val="0FE2C7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712848"/>
    <w:multiLevelType w:val="hybridMultilevel"/>
    <w:tmpl w:val="9DCE5AEA"/>
    <w:lvl w:ilvl="0" w:tplc="1C09000F">
      <w:start w:val="1"/>
      <w:numFmt w:val="decimal"/>
      <w:lvlText w:val="%1."/>
      <w:lvlJc w:val="left"/>
      <w:pPr>
        <w:ind w:left="1080" w:hanging="360"/>
      </w:pPr>
      <w:rPr>
        <w:rFonts w:hint="default"/>
      </w:r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2" w15:restartNumberingAfterBreak="0">
    <w:nsid w:val="2FDC5731"/>
    <w:multiLevelType w:val="hybridMultilevel"/>
    <w:tmpl w:val="8A486386"/>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222519E"/>
    <w:multiLevelType w:val="hybridMultilevel"/>
    <w:tmpl w:val="DC16D5D6"/>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42A3219A"/>
    <w:multiLevelType w:val="hybridMultilevel"/>
    <w:tmpl w:val="8146F06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47445FC"/>
    <w:multiLevelType w:val="hybridMultilevel"/>
    <w:tmpl w:val="39C81B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4F5E14"/>
    <w:multiLevelType w:val="hybridMultilevel"/>
    <w:tmpl w:val="7388980C"/>
    <w:lvl w:ilvl="0" w:tplc="3009000F">
      <w:start w:val="1"/>
      <w:numFmt w:val="decimal"/>
      <w:lvlText w:val="%1."/>
      <w:lvlJc w:val="left"/>
      <w:pPr>
        <w:ind w:left="720" w:hanging="360"/>
      </w:pPr>
      <w:rPr>
        <w:rFonts w:hint="default"/>
      </w:rPr>
    </w:lvl>
    <w:lvl w:ilvl="1" w:tplc="30090019">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17" w15:restartNumberingAfterBreak="0">
    <w:nsid w:val="4DD8215A"/>
    <w:multiLevelType w:val="hybridMultilevel"/>
    <w:tmpl w:val="64FA3F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E351AE8"/>
    <w:multiLevelType w:val="hybridMultilevel"/>
    <w:tmpl w:val="BD308A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03B348F"/>
    <w:multiLevelType w:val="hybridMultilevel"/>
    <w:tmpl w:val="4140C208"/>
    <w:lvl w:ilvl="0" w:tplc="1C090001">
      <w:start w:val="1"/>
      <w:numFmt w:val="bullet"/>
      <w:lvlText w:val=""/>
      <w:lvlJc w:val="left"/>
      <w:pPr>
        <w:ind w:left="720" w:hanging="360"/>
      </w:pPr>
      <w:rPr>
        <w:rFonts w:ascii="Symbol" w:hAnsi="Symbo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535E1647"/>
    <w:multiLevelType w:val="hybridMultilevel"/>
    <w:tmpl w:val="8E4C60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CD71A3"/>
    <w:multiLevelType w:val="hybridMultilevel"/>
    <w:tmpl w:val="8EC828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29D6D3E"/>
    <w:multiLevelType w:val="hybridMultilevel"/>
    <w:tmpl w:val="6B8AF9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6B92500"/>
    <w:multiLevelType w:val="hybridMultilevel"/>
    <w:tmpl w:val="51CA35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AB72AAF"/>
    <w:multiLevelType w:val="hybridMultilevel"/>
    <w:tmpl w:val="E9B67A0E"/>
    <w:lvl w:ilvl="0" w:tplc="CC30E8FE">
      <w:start w:val="4"/>
      <w:numFmt w:val="decimal"/>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25" w15:restartNumberingAfterBreak="0">
    <w:nsid w:val="6AFF183F"/>
    <w:multiLevelType w:val="hybridMultilevel"/>
    <w:tmpl w:val="7F08C4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F7B16F6"/>
    <w:multiLevelType w:val="hybridMultilevel"/>
    <w:tmpl w:val="43F6A17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212742B"/>
    <w:multiLevelType w:val="hybridMultilevel"/>
    <w:tmpl w:val="B2DE9BD2"/>
    <w:lvl w:ilvl="0" w:tplc="1C090001">
      <w:start w:val="1"/>
      <w:numFmt w:val="bullet"/>
      <w:lvlText w:val=""/>
      <w:lvlJc w:val="left"/>
      <w:pPr>
        <w:ind w:left="1440" w:hanging="360"/>
      </w:pPr>
      <w:rPr>
        <w:rFonts w:ascii="Symbol" w:hAnsi="Symbo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8" w15:restartNumberingAfterBreak="0">
    <w:nsid w:val="73997435"/>
    <w:multiLevelType w:val="hybridMultilevel"/>
    <w:tmpl w:val="E110E7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E73058"/>
    <w:multiLevelType w:val="hybridMultilevel"/>
    <w:tmpl w:val="E0D0141A"/>
    <w:lvl w:ilvl="0" w:tplc="56A804A0">
      <w:start w:val="9"/>
      <w:numFmt w:val="bullet"/>
      <w:lvlText w:val=""/>
      <w:lvlJc w:val="left"/>
      <w:pPr>
        <w:tabs>
          <w:tab w:val="num" w:pos="720"/>
        </w:tabs>
        <w:ind w:left="720" w:hanging="360"/>
      </w:pPr>
      <w:rPr>
        <w:rFonts w:ascii="Symbol" w:eastAsia="Times New Roman" w:hAnsi="Symbo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25"/>
  </w:num>
  <w:num w:numId="3">
    <w:abstractNumId w:val="28"/>
  </w:num>
  <w:num w:numId="4">
    <w:abstractNumId w:val="20"/>
  </w:num>
  <w:num w:numId="5">
    <w:abstractNumId w:val="15"/>
  </w:num>
  <w:num w:numId="6">
    <w:abstractNumId w:val="17"/>
  </w:num>
  <w:num w:numId="7">
    <w:abstractNumId w:val="21"/>
  </w:num>
  <w:num w:numId="8">
    <w:abstractNumId w:val="18"/>
  </w:num>
  <w:num w:numId="9">
    <w:abstractNumId w:val="5"/>
  </w:num>
  <w:num w:numId="10">
    <w:abstractNumId w:val="0"/>
  </w:num>
  <w:num w:numId="11">
    <w:abstractNumId w:val="8"/>
  </w:num>
  <w:num w:numId="12">
    <w:abstractNumId w:val="1"/>
  </w:num>
  <w:num w:numId="13">
    <w:abstractNumId w:val="2"/>
  </w:num>
  <w:num w:numId="14">
    <w:abstractNumId w:val="10"/>
  </w:num>
  <w:num w:numId="15">
    <w:abstractNumId w:val="22"/>
  </w:num>
  <w:num w:numId="16">
    <w:abstractNumId w:val="14"/>
  </w:num>
  <w:num w:numId="17">
    <w:abstractNumId w:val="19"/>
  </w:num>
  <w:num w:numId="18">
    <w:abstractNumId w:val="7"/>
  </w:num>
  <w:num w:numId="19">
    <w:abstractNumId w:val="3"/>
  </w:num>
  <w:num w:numId="20">
    <w:abstractNumId w:val="11"/>
  </w:num>
  <w:num w:numId="21">
    <w:abstractNumId w:val="27"/>
  </w:num>
  <w:num w:numId="22">
    <w:abstractNumId w:val="29"/>
  </w:num>
  <w:num w:numId="23">
    <w:abstractNumId w:val="4"/>
  </w:num>
  <w:num w:numId="24">
    <w:abstractNumId w:val="13"/>
  </w:num>
  <w:num w:numId="25">
    <w:abstractNumId w:val="12"/>
  </w:num>
  <w:num w:numId="26">
    <w:abstractNumId w:val="6"/>
  </w:num>
  <w:num w:numId="27">
    <w:abstractNumId w:val="26"/>
  </w:num>
  <w:num w:numId="28">
    <w:abstractNumId w:val="16"/>
  </w:num>
  <w:num w:numId="29">
    <w:abstractNumId w:val="24"/>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2"/>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65681"/>
    <w:rsid w:val="00020CC5"/>
    <w:rsid w:val="000440CA"/>
    <w:rsid w:val="000910EE"/>
    <w:rsid w:val="00096429"/>
    <w:rsid w:val="000C45BC"/>
    <w:rsid w:val="000E268E"/>
    <w:rsid w:val="000F23B1"/>
    <w:rsid w:val="0011223F"/>
    <w:rsid w:val="00161A36"/>
    <w:rsid w:val="00165C10"/>
    <w:rsid w:val="00180B95"/>
    <w:rsid w:val="001C0DF6"/>
    <w:rsid w:val="001C2C85"/>
    <w:rsid w:val="001D39F7"/>
    <w:rsid w:val="001F0042"/>
    <w:rsid w:val="00204586"/>
    <w:rsid w:val="00380BC7"/>
    <w:rsid w:val="003C0190"/>
    <w:rsid w:val="004264BA"/>
    <w:rsid w:val="0044745A"/>
    <w:rsid w:val="00497105"/>
    <w:rsid w:val="004A58FC"/>
    <w:rsid w:val="004C2499"/>
    <w:rsid w:val="004C2B3E"/>
    <w:rsid w:val="0051016A"/>
    <w:rsid w:val="00516518"/>
    <w:rsid w:val="005218CF"/>
    <w:rsid w:val="005361CA"/>
    <w:rsid w:val="005C6ED4"/>
    <w:rsid w:val="005D785A"/>
    <w:rsid w:val="005E57D8"/>
    <w:rsid w:val="005F5DDA"/>
    <w:rsid w:val="00604EEB"/>
    <w:rsid w:val="006377FD"/>
    <w:rsid w:val="00646C88"/>
    <w:rsid w:val="00667469"/>
    <w:rsid w:val="00672A9F"/>
    <w:rsid w:val="006841A3"/>
    <w:rsid w:val="00691E89"/>
    <w:rsid w:val="006B7CA2"/>
    <w:rsid w:val="0071396C"/>
    <w:rsid w:val="00746012"/>
    <w:rsid w:val="00752A8B"/>
    <w:rsid w:val="0075682F"/>
    <w:rsid w:val="007D6E08"/>
    <w:rsid w:val="007D7C45"/>
    <w:rsid w:val="00845668"/>
    <w:rsid w:val="00847E49"/>
    <w:rsid w:val="00874E78"/>
    <w:rsid w:val="00892CFF"/>
    <w:rsid w:val="00965681"/>
    <w:rsid w:val="00977423"/>
    <w:rsid w:val="00992271"/>
    <w:rsid w:val="009D44D7"/>
    <w:rsid w:val="009F2D82"/>
    <w:rsid w:val="00A40C08"/>
    <w:rsid w:val="00A8770A"/>
    <w:rsid w:val="00AB595B"/>
    <w:rsid w:val="00AB69F9"/>
    <w:rsid w:val="00B45E0D"/>
    <w:rsid w:val="00B74E00"/>
    <w:rsid w:val="00BD412A"/>
    <w:rsid w:val="00CA6DE4"/>
    <w:rsid w:val="00CD7824"/>
    <w:rsid w:val="00CE0E8B"/>
    <w:rsid w:val="00D41CC3"/>
    <w:rsid w:val="00D64967"/>
    <w:rsid w:val="00DB313E"/>
    <w:rsid w:val="00DD7F9A"/>
    <w:rsid w:val="00E17D8D"/>
    <w:rsid w:val="00E52282"/>
    <w:rsid w:val="00E608E8"/>
    <w:rsid w:val="00E75B1E"/>
    <w:rsid w:val="00E95571"/>
    <w:rsid w:val="00EA1454"/>
    <w:rsid w:val="00F22B3A"/>
    <w:rsid w:val="00F722A3"/>
    <w:rsid w:val="00FB5F5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4B6B84"/>
  <w15:docId w15:val="{A96B3344-34FC-46D9-8B94-99152D12D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5668"/>
    <w:pPr>
      <w:spacing w:after="0" w:line="240" w:lineRule="auto"/>
    </w:pPr>
    <w:rPr>
      <w:rFonts w:ascii="Times New Roman" w:eastAsia="Times New Roman" w:hAnsi="Times New Roman" w:cs="Times New Roman"/>
      <w:sz w:val="20"/>
      <w:szCs w:val="20"/>
      <w:lang w:val="en-AU"/>
    </w:rPr>
  </w:style>
  <w:style w:type="paragraph" w:styleId="Heading1">
    <w:name w:val="heading 1"/>
    <w:basedOn w:val="Normal"/>
    <w:next w:val="Normal"/>
    <w:link w:val="Heading1Char"/>
    <w:qFormat/>
    <w:rsid w:val="001C2C85"/>
    <w:pPr>
      <w:numPr>
        <w:numId w:val="26"/>
      </w:numPr>
      <w:ind w:right="44"/>
      <w:outlineLvl w:val="0"/>
    </w:pPr>
    <w:rPr>
      <w:rFonts w:ascii="Franklin Gothic Book" w:hAnsi="Franklin Gothic Book"/>
      <w:b/>
      <w:i/>
      <w:sz w:val="32"/>
      <w:szCs w:val="32"/>
      <w:lang w:val="en-US"/>
    </w:rPr>
  </w:style>
  <w:style w:type="paragraph" w:styleId="Heading2">
    <w:name w:val="heading 2"/>
    <w:basedOn w:val="Normal"/>
    <w:next w:val="Normal"/>
    <w:link w:val="Heading2Char"/>
    <w:qFormat/>
    <w:rsid w:val="001C2C85"/>
    <w:pPr>
      <w:autoSpaceDE w:val="0"/>
      <w:autoSpaceDN w:val="0"/>
      <w:adjustRightInd w:val="0"/>
      <w:spacing w:line="360" w:lineRule="auto"/>
      <w:ind w:left="360"/>
      <w:outlineLvl w:val="1"/>
    </w:pPr>
    <w:rPr>
      <w:rFonts w:ascii="Franklin Gothic Book" w:hAnsi="Franklin Gothic Book" w:cs="Arial,Bold"/>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5681"/>
    <w:pPr>
      <w:tabs>
        <w:tab w:val="center" w:pos="4513"/>
        <w:tab w:val="right" w:pos="9026"/>
      </w:tabs>
    </w:pPr>
  </w:style>
  <w:style w:type="character" w:customStyle="1" w:styleId="HeaderChar">
    <w:name w:val="Header Char"/>
    <w:basedOn w:val="DefaultParagraphFont"/>
    <w:link w:val="Header"/>
    <w:uiPriority w:val="99"/>
    <w:rsid w:val="00965681"/>
  </w:style>
  <w:style w:type="paragraph" w:styleId="Footer">
    <w:name w:val="footer"/>
    <w:basedOn w:val="Normal"/>
    <w:link w:val="FooterChar"/>
    <w:uiPriority w:val="99"/>
    <w:unhideWhenUsed/>
    <w:rsid w:val="00965681"/>
    <w:pPr>
      <w:tabs>
        <w:tab w:val="center" w:pos="4513"/>
        <w:tab w:val="right" w:pos="9026"/>
      </w:tabs>
    </w:pPr>
  </w:style>
  <w:style w:type="character" w:customStyle="1" w:styleId="FooterChar">
    <w:name w:val="Footer Char"/>
    <w:basedOn w:val="DefaultParagraphFont"/>
    <w:link w:val="Footer"/>
    <w:uiPriority w:val="99"/>
    <w:rsid w:val="00965681"/>
  </w:style>
  <w:style w:type="table" w:styleId="TableGrid">
    <w:name w:val="Table Grid"/>
    <w:basedOn w:val="TableNormal"/>
    <w:uiPriority w:val="39"/>
    <w:rsid w:val="00845668"/>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45E0D"/>
    <w:rPr>
      <w:rFonts w:ascii="Tahoma" w:hAnsi="Tahoma" w:cs="Tahoma"/>
      <w:sz w:val="16"/>
      <w:szCs w:val="16"/>
    </w:rPr>
  </w:style>
  <w:style w:type="character" w:customStyle="1" w:styleId="BalloonTextChar">
    <w:name w:val="Balloon Text Char"/>
    <w:basedOn w:val="DefaultParagraphFont"/>
    <w:link w:val="BalloonText"/>
    <w:uiPriority w:val="99"/>
    <w:semiHidden/>
    <w:rsid w:val="00B45E0D"/>
    <w:rPr>
      <w:rFonts w:ascii="Tahoma" w:eastAsia="Times New Roman" w:hAnsi="Tahoma" w:cs="Tahoma"/>
      <w:sz w:val="16"/>
      <w:szCs w:val="16"/>
      <w:lang w:val="en-AU"/>
    </w:rPr>
  </w:style>
  <w:style w:type="paragraph" w:styleId="ListParagraph">
    <w:name w:val="List Paragraph"/>
    <w:basedOn w:val="Normal"/>
    <w:uiPriority w:val="34"/>
    <w:qFormat/>
    <w:rsid w:val="006B7CA2"/>
    <w:pPr>
      <w:spacing w:after="200" w:line="276" w:lineRule="auto"/>
      <w:ind w:left="720"/>
      <w:contextualSpacing/>
    </w:pPr>
    <w:rPr>
      <w:rFonts w:asciiTheme="minorHAnsi" w:eastAsiaTheme="minorHAnsi" w:hAnsiTheme="minorHAnsi" w:cstheme="minorBidi"/>
      <w:sz w:val="22"/>
      <w:szCs w:val="22"/>
      <w:lang w:val="en-ZA"/>
    </w:rPr>
  </w:style>
  <w:style w:type="character" w:customStyle="1" w:styleId="Heading1Char">
    <w:name w:val="Heading 1 Char"/>
    <w:basedOn w:val="DefaultParagraphFont"/>
    <w:link w:val="Heading1"/>
    <w:rsid w:val="001C2C85"/>
    <w:rPr>
      <w:rFonts w:ascii="Franklin Gothic Book" w:eastAsia="Times New Roman" w:hAnsi="Franklin Gothic Book" w:cs="Times New Roman"/>
      <w:b/>
      <w:i/>
      <w:sz w:val="32"/>
      <w:szCs w:val="32"/>
      <w:lang w:val="en-US"/>
    </w:rPr>
  </w:style>
  <w:style w:type="character" w:customStyle="1" w:styleId="Heading2Char">
    <w:name w:val="Heading 2 Char"/>
    <w:basedOn w:val="DefaultParagraphFont"/>
    <w:link w:val="Heading2"/>
    <w:rsid w:val="001C2C85"/>
    <w:rPr>
      <w:rFonts w:ascii="Franklin Gothic Book" w:eastAsia="Times New Roman" w:hAnsi="Franklin Gothic Book" w:cs="Arial,Bold"/>
      <w:b/>
      <w:bCs/>
      <w:sz w:val="20"/>
      <w:szCs w:val="20"/>
      <w:lang w:val="en-US"/>
    </w:rPr>
  </w:style>
  <w:style w:type="paragraph" w:styleId="TOC1">
    <w:name w:val="toc 1"/>
    <w:basedOn w:val="Normal"/>
    <w:next w:val="Normal"/>
    <w:autoRedefine/>
    <w:semiHidden/>
    <w:rsid w:val="001C2C85"/>
    <w:rPr>
      <w:rFonts w:ascii="Arial" w:hAnsi="Arial"/>
      <w:b/>
      <w:sz w:val="24"/>
    </w:rPr>
  </w:style>
  <w:style w:type="paragraph" w:styleId="TOC2">
    <w:name w:val="toc 2"/>
    <w:basedOn w:val="Normal"/>
    <w:next w:val="Normal"/>
    <w:autoRedefine/>
    <w:semiHidden/>
    <w:rsid w:val="001C2C85"/>
    <w:pPr>
      <w:tabs>
        <w:tab w:val="left" w:pos="960"/>
        <w:tab w:val="right" w:leader="dot" w:pos="9540"/>
      </w:tabs>
      <w:ind w:left="180" w:hanging="180"/>
    </w:pPr>
    <w:rPr>
      <w:rFonts w:ascii="Arial" w:hAnsi="Arial"/>
      <w:b/>
      <w:sz w:val="24"/>
    </w:rPr>
  </w:style>
  <w:style w:type="character" w:styleId="Hyperlink">
    <w:name w:val="Hyperlink"/>
    <w:basedOn w:val="DefaultParagraphFont"/>
    <w:rsid w:val="001C2C8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0098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332</TotalTime>
  <Pages>2</Pages>
  <Words>578</Words>
  <Characters>3295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Wayne Lindsay</dc:creator>
  <cp:lastModifiedBy>Wayne Lindsay</cp:lastModifiedBy>
  <cp:revision>20</cp:revision>
  <cp:lastPrinted>2014-02-24T14:39:00Z</cp:lastPrinted>
  <dcterms:created xsi:type="dcterms:W3CDTF">2015-07-21T15:43:00Z</dcterms:created>
  <dcterms:modified xsi:type="dcterms:W3CDTF">2021-05-26T12:55:00Z</dcterms:modified>
</cp:coreProperties>
</file>